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5E" w:rsidRPr="008B045E" w:rsidRDefault="008B045E" w:rsidP="008B045E">
      <w:pPr>
        <w:widowControl/>
        <w:shd w:val="clear" w:color="auto" w:fill="FFFFFF"/>
        <w:spacing w:after="360" w:line="360" w:lineRule="atLeast"/>
        <w:jc w:val="center"/>
        <w:outlineLvl w:val="0"/>
        <w:rPr>
          <w:rFonts w:ascii="微软雅黑" w:eastAsia="微软雅黑" w:hAnsi="微软雅黑" w:cs="宋体"/>
          <w:color w:val="1C64A0"/>
          <w:kern w:val="36"/>
          <w:sz w:val="38"/>
          <w:szCs w:val="38"/>
        </w:rPr>
      </w:pPr>
      <w:r w:rsidRPr="008B045E">
        <w:rPr>
          <w:rFonts w:ascii="微软雅黑" w:eastAsia="微软雅黑" w:hAnsi="微软雅黑" w:cs="宋体" w:hint="eastAsia"/>
          <w:color w:val="1C64A0"/>
          <w:kern w:val="36"/>
          <w:sz w:val="38"/>
          <w:szCs w:val="38"/>
        </w:rPr>
        <w:t>国家林业和草原局科技发展中心关于申报2020年中央部门预算项目的通知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各省、自治区、直辖市林业和草原主管部门，内蒙古、大兴安岭森工（林业）集团公司，新疆生产建设兵团林业和草原主管部门，国家林业和草原局各有关直属单位，有关涉林草行业高校：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   根据国家林业和草原局《关于编报2020年部门预算项目支出建议方案的通知》（规预函〔2019〕143号）要求，我中心现组织2020年项目申报工作，有关事项通知如下：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   </w:t>
      </w:r>
      <w:r w:rsidRPr="008B045E">
        <w:rPr>
          <w:rFonts w:ascii="宋体" w:eastAsia="宋体" w:hAnsi="宋体" w:cs="宋体" w:hint="eastAsia"/>
          <w:b/>
          <w:bCs/>
          <w:color w:val="565656"/>
          <w:kern w:val="0"/>
          <w:sz w:val="19"/>
        </w:rPr>
        <w:t>一、项目申报范围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b/>
          <w:bCs/>
          <w:color w:val="565656"/>
          <w:kern w:val="0"/>
          <w:sz w:val="19"/>
        </w:rPr>
        <w:t>    </w:t>
      </w: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各单位按照各类项目指南中规定的项目类型、支持方向和重点，结合自身实际择优申报项目，超出申报范围和不符合申报条件的项目无效。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   </w:t>
      </w:r>
      <w:r w:rsidRPr="008B045E">
        <w:rPr>
          <w:rFonts w:ascii="宋体" w:eastAsia="宋体" w:hAnsi="宋体" w:cs="宋体" w:hint="eastAsia"/>
          <w:b/>
          <w:bCs/>
          <w:color w:val="565656"/>
          <w:kern w:val="0"/>
          <w:sz w:val="19"/>
        </w:rPr>
        <w:t>二、项目指南类别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b/>
          <w:bCs/>
          <w:color w:val="565656"/>
          <w:kern w:val="0"/>
          <w:sz w:val="19"/>
        </w:rPr>
        <w:t>    </w:t>
      </w: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1.林业草原知识产权项目。包括：专利技术产业化推进、优良植物新品种示范和推广；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   2.生物安全与遗传资源管理项目。包括：转基因林木安全性监测、林业遗传资源遗传多样性调查和评价；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   3.森林认证项目。包括：森林认证规范、应用研究、宣传推广与能力建设、认证实践；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   4.引智项目。包括：外国专家引进项目、引智成果示范推广项目。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   </w:t>
      </w:r>
      <w:r w:rsidRPr="008B045E">
        <w:rPr>
          <w:rFonts w:ascii="宋体" w:eastAsia="宋体" w:hAnsi="宋体" w:cs="宋体" w:hint="eastAsia"/>
          <w:b/>
          <w:bCs/>
          <w:color w:val="565656"/>
          <w:kern w:val="0"/>
          <w:sz w:val="19"/>
        </w:rPr>
        <w:t>三、项目申报程序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b/>
          <w:bCs/>
          <w:color w:val="565656"/>
          <w:kern w:val="0"/>
          <w:sz w:val="19"/>
        </w:rPr>
        <w:t>    </w:t>
      </w: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请各省（区、市）林草主管部门高度重视，按照各类项目申报指南要求(详见附件1-4)，结合自身林业和草原发展实际，做好项目遴选和申报工作。项目承担单位单独上报的申报材料不予受理。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   </w:t>
      </w:r>
      <w:r w:rsidRPr="008B045E">
        <w:rPr>
          <w:rFonts w:ascii="宋体" w:eastAsia="宋体" w:hAnsi="宋体" w:cs="宋体" w:hint="eastAsia"/>
          <w:b/>
          <w:bCs/>
          <w:color w:val="565656"/>
          <w:kern w:val="0"/>
          <w:sz w:val="19"/>
        </w:rPr>
        <w:t>四、项目申报材料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b/>
          <w:bCs/>
          <w:color w:val="565656"/>
          <w:kern w:val="0"/>
          <w:sz w:val="19"/>
        </w:rPr>
        <w:t>    </w:t>
      </w: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各项目申报单位需报送纸质材料包括：正式文件、项目申报书（附件5、引智项目填报指南内申报书）和项目汇总表（附件6）（各一式两份）；项目申报书电子文档发送各项目指定邮箱。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   </w:t>
      </w:r>
      <w:r w:rsidRPr="008B045E">
        <w:rPr>
          <w:rFonts w:ascii="宋体" w:eastAsia="宋体" w:hAnsi="宋体" w:cs="宋体" w:hint="eastAsia"/>
          <w:b/>
          <w:bCs/>
          <w:color w:val="565656"/>
          <w:kern w:val="0"/>
          <w:sz w:val="19"/>
        </w:rPr>
        <w:t>五、项目报送时间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b/>
          <w:bCs/>
          <w:color w:val="565656"/>
          <w:kern w:val="0"/>
          <w:sz w:val="19"/>
        </w:rPr>
        <w:t>    </w:t>
      </w: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国家林业和草原局直属单位于2019年11月1日前将所有项目电子材料发送指定邮箱，纸质材料用EMS邮寄至我中心。各省（区、市）林业和草原主管部门，内蒙古、大兴安岭森工及涉林草行业院校于11月20日前上报电子材料及纸质材料，逾期申报的不予受理。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   </w:t>
      </w:r>
      <w:r w:rsidRPr="008B045E">
        <w:rPr>
          <w:rFonts w:ascii="宋体" w:eastAsia="宋体" w:hAnsi="宋体" w:cs="宋体" w:hint="eastAsia"/>
          <w:b/>
          <w:bCs/>
          <w:color w:val="565656"/>
          <w:kern w:val="0"/>
          <w:sz w:val="19"/>
        </w:rPr>
        <w:t>六、文件下载及联系方式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b/>
          <w:bCs/>
          <w:color w:val="565656"/>
          <w:kern w:val="0"/>
          <w:sz w:val="19"/>
        </w:rPr>
        <w:t>    </w:t>
      </w: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1.本通知及有关附件同时在国家林业和草原局网站科技中心子网站（http://www.forestry.gov.cn/kjzx.html）“通知公告”栏中发布，请及时下载。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lastRenderedPageBreak/>
        <w:t>    2.联系方式：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   邮寄地址：北京市东城区和平里东街18号国家林业和草原局科技发展中心综合处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   联系人：赵健  王地利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   联系电话：010-84239111、010-84238753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附件: </w:t>
      </w:r>
      <w:hyperlink r:id="rId4" w:history="1">
        <w:r w:rsidRPr="008B045E">
          <w:rPr>
            <w:rFonts w:ascii="微软雅黑" w:eastAsia="微软雅黑" w:hAnsi="微软雅黑" w:cs="宋体" w:hint="eastAsia"/>
            <w:color w:val="6A6A6A"/>
            <w:kern w:val="0"/>
            <w:sz w:val="19"/>
          </w:rPr>
          <w:t>附件1：2020年林业草原知识产权项目申报指南</w:t>
        </w:r>
      </w:hyperlink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  </w:t>
      </w:r>
      <w:r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 xml:space="preserve"> </w:t>
      </w:r>
      <w:hyperlink r:id="rId5" w:history="1">
        <w:r w:rsidRPr="008B045E">
          <w:rPr>
            <w:rFonts w:ascii="微软雅黑" w:eastAsia="微软雅黑" w:hAnsi="微软雅黑" w:cs="宋体" w:hint="eastAsia"/>
            <w:color w:val="6A6A6A"/>
            <w:kern w:val="0"/>
            <w:sz w:val="19"/>
          </w:rPr>
          <w:t>附件2：2020年生物安全与遗传资源项目申报指南</w:t>
        </w:r>
      </w:hyperlink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  </w:t>
      </w:r>
      <w:r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 xml:space="preserve"> </w:t>
      </w:r>
      <w:hyperlink r:id="rId6" w:history="1">
        <w:r w:rsidRPr="008B045E">
          <w:rPr>
            <w:rFonts w:ascii="微软雅黑" w:eastAsia="微软雅黑" w:hAnsi="微软雅黑" w:cs="宋体" w:hint="eastAsia"/>
            <w:color w:val="6A6A6A"/>
            <w:kern w:val="0"/>
            <w:sz w:val="19"/>
          </w:rPr>
          <w:t>附件3：2020年森林认证项目申报指南</w:t>
        </w:r>
      </w:hyperlink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  </w:t>
      </w:r>
      <w:r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 xml:space="preserve"> </w:t>
      </w:r>
      <w:hyperlink r:id="rId7" w:history="1">
        <w:r w:rsidRPr="008B045E">
          <w:rPr>
            <w:rFonts w:ascii="微软雅黑" w:eastAsia="微软雅黑" w:hAnsi="微软雅黑" w:cs="宋体" w:hint="eastAsia"/>
            <w:color w:val="6A6A6A"/>
            <w:kern w:val="0"/>
            <w:sz w:val="19"/>
          </w:rPr>
          <w:t>附件4：2020年引智项目申报指南</w:t>
        </w:r>
      </w:hyperlink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  </w:t>
      </w:r>
      <w:r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 xml:space="preserve"> </w:t>
      </w:r>
      <w:hyperlink r:id="rId8" w:history="1">
        <w:r w:rsidRPr="008B045E">
          <w:rPr>
            <w:rFonts w:ascii="微软雅黑" w:eastAsia="微软雅黑" w:hAnsi="微软雅黑" w:cs="宋体" w:hint="eastAsia"/>
            <w:color w:val="6A6A6A"/>
            <w:kern w:val="0"/>
            <w:sz w:val="19"/>
          </w:rPr>
          <w:t>附件5：2020年科技发展中心项目申报书</w:t>
        </w:r>
      </w:hyperlink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方正仿宋_GBK" w:eastAsia="方正仿宋_GBK" w:hAnsi="宋体" w:cs="宋体" w:hint="eastAsia"/>
          <w:color w:val="565656"/>
          <w:kern w:val="0"/>
          <w:sz w:val="24"/>
          <w:szCs w:val="24"/>
        </w:rPr>
        <w:t> </w:t>
      </w:r>
      <w:r w:rsidRPr="008B045E">
        <w:rPr>
          <w:rFonts w:ascii="方正仿宋_GBK" w:eastAsia="方正仿宋_GBK" w:hAnsi="宋体" w:cs="宋体" w:hint="eastAsia"/>
          <w:color w:val="565656"/>
          <w:kern w:val="0"/>
          <w:sz w:val="24"/>
          <w:szCs w:val="24"/>
        </w:rPr>
        <w:t xml:space="preserve"> </w:t>
      </w:r>
      <w:r w:rsidRPr="008B045E">
        <w:rPr>
          <w:rFonts w:ascii="方正仿宋_GBK" w:eastAsia="方正仿宋_GBK" w:hAnsi="宋体" w:cs="宋体" w:hint="eastAsia"/>
          <w:color w:val="565656"/>
          <w:kern w:val="0"/>
          <w:sz w:val="24"/>
          <w:szCs w:val="24"/>
        </w:rPr>
        <w:t> </w:t>
      </w:r>
      <w:r w:rsidRPr="008B045E">
        <w:rPr>
          <w:rFonts w:ascii="方正仿宋_GBK" w:eastAsia="方正仿宋_GBK" w:hAnsi="宋体" w:cs="宋体" w:hint="eastAsia"/>
          <w:color w:val="565656"/>
          <w:kern w:val="0"/>
          <w:sz w:val="24"/>
          <w:szCs w:val="24"/>
        </w:rPr>
        <w:t xml:space="preserve"> </w:t>
      </w:r>
      <w:hyperlink r:id="rId9" w:history="1">
        <w:r w:rsidRPr="008B045E">
          <w:rPr>
            <w:rFonts w:ascii="微软雅黑" w:eastAsia="微软雅黑" w:hAnsi="微软雅黑" w:cs="宋体" w:hint="eastAsia"/>
            <w:color w:val="6A6A6A"/>
            <w:kern w:val="0"/>
            <w:sz w:val="19"/>
          </w:rPr>
          <w:t>附件6：科技发展中心2020年项目申报汇总表</w:t>
        </w:r>
      </w:hyperlink>
    </w:p>
    <w:p w:rsidR="008B045E" w:rsidRPr="008B045E" w:rsidRDefault="008B045E" w:rsidP="008B045E">
      <w:pPr>
        <w:widowControl/>
        <w:shd w:val="clear" w:color="auto" w:fill="FFFFFF"/>
        <w:spacing w:before="120" w:after="120" w:line="444" w:lineRule="atLeast"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  <w:t> </w:t>
      </w:r>
    </w:p>
    <w:p w:rsidR="008B045E" w:rsidRPr="008B045E" w:rsidRDefault="008B045E" w:rsidP="008B045E">
      <w:pPr>
        <w:widowControl/>
        <w:shd w:val="clear" w:color="auto" w:fill="FFFFFF"/>
        <w:spacing w:before="6912" w:after="120" w:line="360" w:lineRule="atLeast"/>
        <w:ind w:left="4992"/>
        <w:jc w:val="left"/>
        <w:rPr>
          <w:rFonts w:ascii="宋体" w:eastAsia="宋体" w:hAnsi="宋体" w:cs="宋体" w:hint="eastAsia"/>
          <w:color w:val="565656"/>
          <w:kern w:val="0"/>
          <w:sz w:val="19"/>
          <w:szCs w:val="19"/>
        </w:rPr>
      </w:pPr>
      <w:r>
        <w:rPr>
          <w:rFonts w:ascii="宋体" w:eastAsia="宋体" w:hAnsi="宋体" w:cs="宋体"/>
          <w:noProof/>
          <w:color w:val="565656"/>
          <w:kern w:val="0"/>
          <w:sz w:val="19"/>
          <w:szCs w:val="19"/>
        </w:rPr>
        <w:lastRenderedPageBreak/>
        <w:drawing>
          <wp:inline distT="0" distB="0" distL="0" distR="0">
            <wp:extent cx="1897380" cy="1897380"/>
            <wp:effectExtent l="0" t="0" r="0" b="0"/>
            <wp:docPr id="1" name="图片 1" descr="Sea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Pi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                       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ind w:firstLine="3360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国家林业和草原局科技发展中心</w:t>
      </w:r>
    </w:p>
    <w:p w:rsidR="008B045E" w:rsidRPr="008B045E" w:rsidRDefault="008B045E" w:rsidP="008B045E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 w:val="19"/>
          <w:szCs w:val="19"/>
        </w:rPr>
      </w:pPr>
      <w:r w:rsidRPr="008B045E">
        <w:rPr>
          <w:rFonts w:ascii="方正仿宋_GBK" w:eastAsia="方正仿宋_GBK" w:hAnsi="微软雅黑" w:cs="宋体" w:hint="eastAsia"/>
          <w:color w:val="565656"/>
          <w:kern w:val="0"/>
          <w:sz w:val="19"/>
          <w:szCs w:val="19"/>
        </w:rPr>
        <w:t>                                       </w:t>
      </w:r>
      <w:r w:rsidRPr="008B045E">
        <w:rPr>
          <w:rFonts w:ascii="宋体" w:eastAsia="宋体" w:hAnsi="宋体" w:cs="宋体" w:hint="eastAsia"/>
          <w:color w:val="565656"/>
          <w:kern w:val="0"/>
          <w:sz w:val="19"/>
          <w:szCs w:val="19"/>
        </w:rPr>
        <w:t> 2019年10月21日</w:t>
      </w:r>
    </w:p>
    <w:p w:rsidR="00790B8E" w:rsidRDefault="00790B8E"/>
    <w:sectPr w:rsidR="00790B8E" w:rsidSect="0079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45E"/>
    <w:rsid w:val="00790B8E"/>
    <w:rsid w:val="008B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8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B04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B045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eb">
    <w:name w:val="web"/>
    <w:basedOn w:val="a0"/>
    <w:rsid w:val="008B045E"/>
  </w:style>
  <w:style w:type="character" w:customStyle="1" w:styleId="date">
    <w:name w:val="date"/>
    <w:basedOn w:val="a0"/>
    <w:rsid w:val="008B045E"/>
  </w:style>
  <w:style w:type="character" w:customStyle="1" w:styleId="font-it">
    <w:name w:val="font-it"/>
    <w:basedOn w:val="a0"/>
    <w:rsid w:val="008B045E"/>
  </w:style>
  <w:style w:type="character" w:styleId="a3">
    <w:name w:val="Hyperlink"/>
    <w:basedOn w:val="a0"/>
    <w:uiPriority w:val="99"/>
    <w:semiHidden/>
    <w:unhideWhenUsed/>
    <w:rsid w:val="008B04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045E"/>
  </w:style>
  <w:style w:type="paragraph" w:styleId="a4">
    <w:name w:val="Normal (Web)"/>
    <w:basedOn w:val="a"/>
    <w:uiPriority w:val="99"/>
    <w:semiHidden/>
    <w:unhideWhenUsed/>
    <w:rsid w:val="008B04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B045E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B045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B0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stry.gov.cn/html/xpzbh/xpzbh_1871/20191021161502155773547/file/2019102116350581851688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restry.gov.cn/html/xpzbh/xpzbh_1871/20191021161502155773547/file/20191021163419097595336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estry.gov.cn/html/xpzbh/xpzbh_1871/20191021161502155773547/file/20191021163405924389314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orestry.gov.cn/html/xpzbh/xpzbh_1871/20191021161502155773547/file/20191021163350471489233.doc" TargetMode="External"/><Relationship Id="rId10" Type="http://schemas.openxmlformats.org/officeDocument/2006/relationships/image" Target="media/image1.gif"/><Relationship Id="rId4" Type="http://schemas.openxmlformats.org/officeDocument/2006/relationships/hyperlink" Target="http://www.forestry.gov.cn/html/xpzbh/xpzbh_1871/20191021161502155773547/file/20191021163146342259418.doc" TargetMode="External"/><Relationship Id="rId9" Type="http://schemas.openxmlformats.org/officeDocument/2006/relationships/hyperlink" Target="http://www.forestry.gov.cn/html/xpzbh/xpzbh_1871/20191021161502155773547/file/20191021163518974523605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2019-11-11T02:01:00Z</dcterms:created>
  <dcterms:modified xsi:type="dcterms:W3CDTF">2019-11-11T02:10:00Z</dcterms:modified>
</cp:coreProperties>
</file>