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251B" w:rsidRPr="00465E20" w:rsidRDefault="000941B5" w:rsidP="004D251B">
      <w:pPr>
        <w:widowControl/>
        <w:shd w:val="clear" w:color="auto" w:fill="FFFFFF"/>
        <w:jc w:val="center"/>
        <w:outlineLvl w:val="0"/>
        <w:rPr>
          <w:rFonts w:ascii="Microsoft YaHei UI" w:eastAsia="Microsoft YaHei UI" w:hAnsi="Microsoft YaHei UI" w:cs="宋体"/>
          <w:b/>
          <w:bCs/>
          <w:color w:val="C00000"/>
          <w:spacing w:val="8"/>
          <w:kern w:val="36"/>
          <w:sz w:val="36"/>
          <w:szCs w:val="36"/>
        </w:rPr>
      </w:pPr>
      <w:r w:rsidRPr="00465E20">
        <w:rPr>
          <w:rFonts w:ascii="Microsoft YaHei UI" w:eastAsia="Microsoft YaHei UI" w:hAnsi="Microsoft YaHei UI" w:cs="宋体" w:hint="eastAsia"/>
          <w:b/>
          <w:bCs/>
          <w:color w:val="C00000"/>
          <w:spacing w:val="8"/>
          <w:kern w:val="36"/>
          <w:sz w:val="36"/>
          <w:szCs w:val="36"/>
        </w:rPr>
        <w:t>202</w:t>
      </w:r>
      <w:r w:rsidR="002A301B">
        <w:rPr>
          <w:rFonts w:ascii="Microsoft YaHei UI" w:eastAsia="Microsoft YaHei UI" w:hAnsi="Microsoft YaHei UI" w:cs="宋体"/>
          <w:b/>
          <w:bCs/>
          <w:color w:val="C00000"/>
          <w:spacing w:val="8"/>
          <w:kern w:val="36"/>
          <w:sz w:val="36"/>
          <w:szCs w:val="36"/>
        </w:rPr>
        <w:t>3</w:t>
      </w:r>
      <w:r w:rsidRPr="00465E20">
        <w:rPr>
          <w:rFonts w:ascii="Microsoft YaHei UI" w:eastAsia="Microsoft YaHei UI" w:hAnsi="Microsoft YaHei UI" w:cs="宋体" w:hint="eastAsia"/>
          <w:b/>
          <w:bCs/>
          <w:color w:val="C00000"/>
          <w:spacing w:val="8"/>
          <w:kern w:val="36"/>
          <w:sz w:val="36"/>
          <w:szCs w:val="36"/>
        </w:rPr>
        <w:t>年度</w:t>
      </w:r>
      <w:r w:rsidR="002E41F5">
        <w:rPr>
          <w:rFonts w:ascii="Microsoft YaHei UI" w:eastAsia="Microsoft YaHei UI" w:hAnsi="Microsoft YaHei UI" w:cs="宋体" w:hint="eastAsia"/>
          <w:b/>
          <w:bCs/>
          <w:color w:val="C00000"/>
          <w:spacing w:val="8"/>
          <w:kern w:val="36"/>
          <w:sz w:val="36"/>
          <w:szCs w:val="36"/>
        </w:rPr>
        <w:t>梁希</w:t>
      </w:r>
      <w:r w:rsidR="00532984" w:rsidRPr="00465E20">
        <w:rPr>
          <w:rFonts w:ascii="Microsoft YaHei UI" w:eastAsia="Microsoft YaHei UI" w:hAnsi="Microsoft YaHei UI" w:cs="宋体" w:hint="eastAsia"/>
          <w:b/>
          <w:bCs/>
          <w:color w:val="C00000"/>
          <w:spacing w:val="8"/>
          <w:kern w:val="36"/>
          <w:sz w:val="36"/>
          <w:szCs w:val="36"/>
        </w:rPr>
        <w:t>奖</w:t>
      </w:r>
      <w:r w:rsidR="002E41F5">
        <w:rPr>
          <w:rFonts w:ascii="Microsoft YaHei UI" w:eastAsia="Microsoft YaHei UI" w:hAnsi="Microsoft YaHei UI" w:cs="宋体" w:hint="eastAsia"/>
          <w:b/>
          <w:bCs/>
          <w:color w:val="C00000"/>
          <w:spacing w:val="8"/>
          <w:kern w:val="36"/>
          <w:sz w:val="36"/>
          <w:szCs w:val="36"/>
        </w:rPr>
        <w:t>申报</w:t>
      </w:r>
      <w:r w:rsidR="004D251B" w:rsidRPr="00465E20">
        <w:rPr>
          <w:rFonts w:ascii="Microsoft YaHei UI" w:eastAsia="Microsoft YaHei UI" w:hAnsi="Microsoft YaHei UI" w:cs="宋体" w:hint="eastAsia"/>
          <w:b/>
          <w:bCs/>
          <w:color w:val="C00000"/>
          <w:spacing w:val="8"/>
          <w:kern w:val="36"/>
          <w:sz w:val="36"/>
          <w:szCs w:val="36"/>
        </w:rPr>
        <w:t>学校</w:t>
      </w:r>
      <w:r w:rsidR="004D251B" w:rsidRPr="00465E20">
        <w:rPr>
          <w:rFonts w:ascii="Microsoft YaHei UI" w:eastAsia="Microsoft YaHei UI" w:hAnsi="Microsoft YaHei UI" w:cs="宋体"/>
          <w:b/>
          <w:bCs/>
          <w:color w:val="C00000"/>
          <w:spacing w:val="8"/>
          <w:kern w:val="36"/>
          <w:sz w:val="36"/>
          <w:szCs w:val="36"/>
        </w:rPr>
        <w:t>日程安排</w:t>
      </w:r>
    </w:p>
    <w:p w:rsidR="00B42FD8" w:rsidRPr="00DD6DDA" w:rsidRDefault="00DD6DDA" w:rsidP="00DD6DDA">
      <w:pPr>
        <w:widowControl/>
        <w:ind w:left="1" w:hanging="1"/>
        <w:jc w:val="center"/>
        <w:rPr>
          <w:rFonts w:ascii="宋体" w:eastAsia="宋体" w:hAnsi="宋体" w:cs="宋体"/>
          <w:kern w:val="0"/>
          <w:sz w:val="24"/>
          <w:szCs w:val="24"/>
        </w:rPr>
      </w:pPr>
      <w:r w:rsidRPr="00DD6DDA">
        <w:rPr>
          <w:rFonts w:ascii="宋体" w:eastAsia="宋体" w:hAnsi="宋体" w:cs="宋体"/>
          <w:noProof/>
          <w:kern w:val="0"/>
          <w:sz w:val="24"/>
          <w:szCs w:val="24"/>
        </w:rPr>
        <w:drawing>
          <wp:inline distT="0" distB="0" distL="0" distR="0">
            <wp:extent cx="5274310" cy="2975558"/>
            <wp:effectExtent l="0" t="0" r="2540" b="0"/>
            <wp:docPr id="2" name="图片 2" descr="D:\Users\Administrator\Documents\WeChat Files\wxid_jn2gdm0grus721\FileStorage\Temp\16901771913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Administrator\Documents\WeChat Files\wxid_jn2gdm0grus721\FileStorage\Temp\169017719133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74310" cy="2975558"/>
                    </a:xfrm>
                    <a:prstGeom prst="rect">
                      <a:avLst/>
                    </a:prstGeom>
                    <a:noFill/>
                    <a:ln>
                      <a:noFill/>
                    </a:ln>
                  </pic:spPr>
                </pic:pic>
              </a:graphicData>
            </a:graphic>
          </wp:inline>
        </w:drawing>
      </w:r>
    </w:p>
    <w:p w:rsidR="004D251B" w:rsidRPr="00465E20" w:rsidRDefault="00532984" w:rsidP="00627CD3">
      <w:pPr>
        <w:widowControl/>
        <w:shd w:val="clear" w:color="auto" w:fill="FFFFFF"/>
        <w:spacing w:line="400" w:lineRule="exact"/>
        <w:jc w:val="left"/>
        <w:rPr>
          <w:rFonts w:ascii="Microsoft YaHei UI" w:eastAsia="Microsoft YaHei UI" w:hAnsi="Microsoft YaHei UI" w:cs="宋体"/>
          <w:b/>
          <w:bCs/>
          <w:color w:val="D92142"/>
          <w:spacing w:val="8"/>
          <w:kern w:val="36"/>
          <w:sz w:val="36"/>
          <w:szCs w:val="36"/>
        </w:rPr>
      </w:pPr>
      <w:r w:rsidRPr="00465E20">
        <w:rPr>
          <w:rFonts w:ascii="Microsoft YaHei UI" w:eastAsia="Microsoft YaHei UI" w:hAnsi="Microsoft YaHei UI" w:cs="宋体" w:hint="eastAsia"/>
          <w:b/>
          <w:bCs/>
          <w:color w:val="D92142"/>
          <w:spacing w:val="8"/>
          <w:kern w:val="36"/>
          <w:sz w:val="36"/>
          <w:szCs w:val="36"/>
        </w:rPr>
        <w:t>基本条件</w:t>
      </w:r>
      <w:r w:rsidR="004D251B" w:rsidRPr="00465E20">
        <w:rPr>
          <w:rFonts w:ascii="Microsoft YaHei UI" w:eastAsia="Microsoft YaHei UI" w:hAnsi="Microsoft YaHei UI" w:cs="宋体" w:hint="eastAsia"/>
          <w:b/>
          <w:bCs/>
          <w:color w:val="D92142"/>
          <w:spacing w:val="8"/>
          <w:kern w:val="36"/>
          <w:sz w:val="36"/>
          <w:szCs w:val="36"/>
        </w:rPr>
        <w:t>：</w:t>
      </w:r>
      <w:bookmarkStart w:id="0" w:name="_GoBack"/>
      <w:bookmarkEnd w:id="0"/>
    </w:p>
    <w:p w:rsidR="002E41F5" w:rsidRPr="00E34AF0" w:rsidRDefault="002E41F5" w:rsidP="002E41F5">
      <w:pPr>
        <w:spacing w:line="500" w:lineRule="exact"/>
        <w:ind w:firstLineChars="200" w:firstLine="480"/>
        <w:rPr>
          <w:rFonts w:ascii="Times New Roman" w:eastAsia="仿宋_GB2312" w:hAnsi="Times New Roman" w:cs="Times New Roman"/>
          <w:sz w:val="24"/>
        </w:rPr>
      </w:pPr>
      <w:r w:rsidRPr="00E34AF0">
        <w:rPr>
          <w:rFonts w:ascii="Times New Roman" w:eastAsia="仿宋_GB2312" w:hAnsi="Times New Roman" w:cs="Times New Roman"/>
          <w:sz w:val="24"/>
        </w:rPr>
        <w:t xml:space="preserve"> 1. </w:t>
      </w:r>
      <w:r w:rsidRPr="00E34AF0">
        <w:rPr>
          <w:rFonts w:ascii="Times New Roman" w:eastAsia="仿宋_GB2312" w:hAnsi="Times New Roman" w:cs="Times New Roman"/>
          <w:sz w:val="24"/>
        </w:rPr>
        <w:t>梁希林业科学技术奖的申报应严格按照《梁希林业科学技术奖奖励办法（</w:t>
      </w:r>
      <w:r w:rsidRPr="00E34AF0">
        <w:rPr>
          <w:rFonts w:ascii="Times New Roman" w:eastAsia="仿宋_GB2312" w:hAnsi="Times New Roman" w:cs="Times New Roman"/>
          <w:sz w:val="24"/>
        </w:rPr>
        <w:t>2019</w:t>
      </w:r>
      <w:r w:rsidRPr="00E34AF0">
        <w:rPr>
          <w:rFonts w:ascii="Times New Roman" w:eastAsia="仿宋_GB2312" w:hAnsi="Times New Roman" w:cs="Times New Roman"/>
          <w:sz w:val="24"/>
        </w:rPr>
        <w:t>年修订版）》和《梁希林业科学技术奖奖励办法实施细则（</w:t>
      </w:r>
      <w:r w:rsidRPr="00E34AF0">
        <w:rPr>
          <w:rFonts w:ascii="Times New Roman" w:eastAsia="仿宋_GB2312" w:hAnsi="Times New Roman" w:cs="Times New Roman"/>
          <w:sz w:val="24"/>
        </w:rPr>
        <w:t>2019</w:t>
      </w:r>
      <w:r w:rsidRPr="00E34AF0">
        <w:rPr>
          <w:rFonts w:ascii="Times New Roman" w:eastAsia="仿宋_GB2312" w:hAnsi="Times New Roman" w:cs="Times New Roman"/>
          <w:sz w:val="24"/>
        </w:rPr>
        <w:t>年修订版）》的规定，符合奖励办法及实施细则中的奖励范围。</w:t>
      </w:r>
    </w:p>
    <w:p w:rsidR="002E41F5" w:rsidRPr="00E34AF0" w:rsidRDefault="002E41F5" w:rsidP="002E41F5">
      <w:pPr>
        <w:spacing w:line="500" w:lineRule="exact"/>
        <w:ind w:firstLineChars="200" w:firstLine="480"/>
        <w:rPr>
          <w:rFonts w:ascii="Times New Roman" w:eastAsia="仿宋_GB2312" w:hAnsi="Times New Roman" w:cs="Times New Roman"/>
          <w:sz w:val="24"/>
        </w:rPr>
      </w:pPr>
      <w:r w:rsidRPr="00E34AF0">
        <w:rPr>
          <w:rFonts w:ascii="Times New Roman" w:eastAsia="仿宋_GB2312" w:hAnsi="Times New Roman" w:cs="Times New Roman"/>
          <w:sz w:val="24"/>
        </w:rPr>
        <w:t xml:space="preserve">2. </w:t>
      </w:r>
      <w:r w:rsidRPr="00E34AF0">
        <w:rPr>
          <w:rFonts w:ascii="Times New Roman" w:eastAsia="仿宋_GB2312" w:hAnsi="Times New Roman" w:cs="Times New Roman"/>
          <w:sz w:val="24"/>
        </w:rPr>
        <w:t>申报奖励的科技成果不存在成果权属、主要完成单位和主要完成人及其排序等方面的争议。</w:t>
      </w:r>
    </w:p>
    <w:p w:rsidR="002E41F5" w:rsidRPr="00E34AF0" w:rsidRDefault="002E41F5" w:rsidP="002E41F5">
      <w:pPr>
        <w:spacing w:line="500" w:lineRule="exact"/>
        <w:ind w:firstLineChars="200" w:firstLine="480"/>
        <w:rPr>
          <w:rFonts w:ascii="Times New Roman" w:eastAsia="仿宋_GB2312" w:hAnsi="Times New Roman" w:cs="Times New Roman"/>
          <w:sz w:val="24"/>
        </w:rPr>
      </w:pPr>
      <w:r w:rsidRPr="00E34AF0">
        <w:rPr>
          <w:rFonts w:ascii="Times New Roman" w:eastAsia="仿宋_GB2312" w:hAnsi="Times New Roman" w:cs="Times New Roman"/>
          <w:sz w:val="24"/>
        </w:rPr>
        <w:t xml:space="preserve">3. </w:t>
      </w:r>
      <w:r w:rsidRPr="00E34AF0">
        <w:rPr>
          <w:rFonts w:ascii="Times New Roman" w:eastAsia="仿宋_GB2312" w:hAnsi="Times New Roman" w:cs="Times New Roman"/>
          <w:sz w:val="24"/>
        </w:rPr>
        <w:t>所推荐成果应至少有一年以上的实践应用。</w:t>
      </w:r>
    </w:p>
    <w:p w:rsidR="002E41F5" w:rsidRPr="00E34AF0" w:rsidRDefault="002E41F5" w:rsidP="002E41F5">
      <w:pPr>
        <w:spacing w:line="500" w:lineRule="exact"/>
        <w:ind w:firstLineChars="200" w:firstLine="480"/>
        <w:rPr>
          <w:rFonts w:ascii="Times New Roman" w:eastAsia="仿宋_GB2312" w:hAnsi="Times New Roman" w:cs="Times New Roman"/>
          <w:sz w:val="24"/>
        </w:rPr>
      </w:pPr>
      <w:r w:rsidRPr="00E34AF0">
        <w:rPr>
          <w:rFonts w:ascii="Times New Roman" w:eastAsia="仿宋_GB2312" w:hAnsi="Times New Roman" w:cs="Times New Roman"/>
          <w:sz w:val="24"/>
        </w:rPr>
        <w:t xml:space="preserve">4. </w:t>
      </w:r>
      <w:r w:rsidRPr="00E34AF0">
        <w:rPr>
          <w:rFonts w:ascii="Times New Roman" w:eastAsia="仿宋_GB2312" w:hAnsi="Times New Roman" w:cs="Times New Roman"/>
          <w:sz w:val="24"/>
        </w:rPr>
        <w:t>同一年度每个项目只能申报梁希林业科学技术奖的一个奖项；同一年度项目排名前三位的完成人只能申报梁希林业科学技术奖的一个奖项。</w:t>
      </w:r>
    </w:p>
    <w:p w:rsidR="002E41F5" w:rsidRPr="00E34AF0" w:rsidRDefault="002E41F5" w:rsidP="002E41F5">
      <w:pPr>
        <w:spacing w:line="500" w:lineRule="exact"/>
        <w:ind w:firstLineChars="200" w:firstLine="480"/>
        <w:rPr>
          <w:rFonts w:ascii="Times New Roman" w:eastAsia="仿宋_GB2312" w:hAnsi="Times New Roman" w:cs="Times New Roman"/>
          <w:sz w:val="24"/>
        </w:rPr>
      </w:pPr>
      <w:r w:rsidRPr="00E34AF0">
        <w:rPr>
          <w:rFonts w:ascii="Times New Roman" w:eastAsia="仿宋_GB2312" w:hAnsi="Times New Roman" w:cs="Times New Roman"/>
          <w:sz w:val="24"/>
        </w:rPr>
        <w:t xml:space="preserve">5. </w:t>
      </w:r>
      <w:r w:rsidRPr="00E34AF0">
        <w:rPr>
          <w:rFonts w:ascii="Times New Roman" w:eastAsia="仿宋_GB2312" w:hAnsi="Times New Roman" w:cs="Times New Roman"/>
          <w:sz w:val="24"/>
        </w:rPr>
        <w:t>历年经评定未授奖的项目和候选人，如果再次以相关内容申报须隔一年进行。</w:t>
      </w:r>
    </w:p>
    <w:p w:rsidR="00465E20" w:rsidRPr="002E41F5" w:rsidRDefault="00465E20" w:rsidP="00627CD3">
      <w:pPr>
        <w:widowControl/>
        <w:shd w:val="clear" w:color="auto" w:fill="FFFFFF"/>
        <w:spacing w:line="400" w:lineRule="exact"/>
        <w:rPr>
          <w:rFonts w:ascii="Microsoft YaHei UI" w:eastAsia="Microsoft YaHei UI" w:hAnsi="Microsoft YaHei UI" w:cs="宋体"/>
          <w:color w:val="222222"/>
          <w:spacing w:val="8"/>
          <w:kern w:val="0"/>
          <w:sz w:val="24"/>
          <w:szCs w:val="24"/>
        </w:rPr>
      </w:pPr>
    </w:p>
    <w:p w:rsidR="00465E20" w:rsidRPr="00465E20" w:rsidRDefault="00465E20" w:rsidP="00465E20">
      <w:pPr>
        <w:widowControl/>
        <w:shd w:val="clear" w:color="auto" w:fill="FFFFFF"/>
        <w:spacing w:line="400" w:lineRule="exact"/>
        <w:rPr>
          <w:rFonts w:ascii="Microsoft YaHei UI" w:eastAsia="Microsoft YaHei UI" w:hAnsi="Microsoft YaHei UI" w:cs="宋体"/>
          <w:b/>
          <w:bCs/>
          <w:color w:val="D92142"/>
          <w:spacing w:val="8"/>
          <w:kern w:val="36"/>
          <w:sz w:val="36"/>
          <w:szCs w:val="36"/>
        </w:rPr>
      </w:pPr>
      <w:r>
        <w:rPr>
          <w:rFonts w:ascii="Microsoft YaHei UI" w:eastAsia="Microsoft YaHei UI" w:hAnsi="Microsoft YaHei UI" w:cs="宋体"/>
          <w:b/>
          <w:bCs/>
          <w:color w:val="D92142"/>
          <w:spacing w:val="8"/>
          <w:kern w:val="36"/>
          <w:sz w:val="36"/>
          <w:szCs w:val="36"/>
        </w:rPr>
        <w:t>注意事项</w:t>
      </w:r>
      <w:r w:rsidRPr="00465E20">
        <w:rPr>
          <w:rFonts w:ascii="Microsoft YaHei UI" w:eastAsia="Microsoft YaHei UI" w:hAnsi="Microsoft YaHei UI" w:cs="宋体" w:hint="eastAsia"/>
          <w:b/>
          <w:bCs/>
          <w:color w:val="D92142"/>
          <w:spacing w:val="8"/>
          <w:kern w:val="36"/>
          <w:sz w:val="36"/>
          <w:szCs w:val="36"/>
        </w:rPr>
        <w:t>：</w:t>
      </w:r>
    </w:p>
    <w:p w:rsidR="00465E20" w:rsidRDefault="002E41F5" w:rsidP="002E41F5">
      <w:pPr>
        <w:spacing w:line="500" w:lineRule="exact"/>
        <w:ind w:firstLineChars="200" w:firstLine="480"/>
        <w:rPr>
          <w:rFonts w:ascii="Times New Roman" w:eastAsia="仿宋_GB2312" w:hAnsi="Times New Roman" w:cs="Times New Roman"/>
          <w:sz w:val="24"/>
        </w:rPr>
      </w:pPr>
      <w:r>
        <w:rPr>
          <w:rFonts w:ascii="Times New Roman" w:eastAsia="仿宋_GB2312" w:hAnsi="Times New Roman" w:cs="Times New Roman" w:hint="eastAsia"/>
          <w:sz w:val="24"/>
        </w:rPr>
        <w:t>1.</w:t>
      </w:r>
      <w:r>
        <w:rPr>
          <w:rFonts w:ascii="Times New Roman" w:eastAsia="仿宋_GB2312" w:hAnsi="Times New Roman" w:cs="Times New Roman"/>
          <w:sz w:val="24"/>
        </w:rPr>
        <w:t xml:space="preserve"> </w:t>
      </w:r>
      <w:r>
        <w:rPr>
          <w:rFonts w:ascii="Times New Roman" w:eastAsia="仿宋_GB2312" w:hAnsi="Times New Roman" w:cs="Times New Roman" w:hint="eastAsia"/>
          <w:sz w:val="24"/>
        </w:rPr>
        <w:t>所有申报</w:t>
      </w:r>
      <w:r>
        <w:rPr>
          <w:rFonts w:ascii="Times New Roman" w:eastAsia="仿宋_GB2312" w:hAnsi="Times New Roman" w:cs="Times New Roman"/>
          <w:sz w:val="24"/>
        </w:rPr>
        <w:t>书</w:t>
      </w:r>
      <w:r w:rsidRPr="00E34AF0">
        <w:rPr>
          <w:rFonts w:ascii="Times New Roman" w:eastAsia="仿宋_GB2312" w:hAnsi="Times New Roman" w:cs="Times New Roman"/>
          <w:sz w:val="24"/>
        </w:rPr>
        <w:t>须按申报流程从系统（</w:t>
      </w:r>
      <w:r w:rsidRPr="002E41F5">
        <w:rPr>
          <w:rFonts w:ascii="Times New Roman" w:eastAsia="仿宋_GB2312" w:hAnsi="Times New Roman" w:cs="Times New Roman"/>
          <w:b/>
          <w:sz w:val="24"/>
        </w:rPr>
        <w:t>网址：</w:t>
      </w:r>
      <w:r w:rsidRPr="002E41F5">
        <w:rPr>
          <w:rFonts w:ascii="Times New Roman" w:eastAsia="仿宋_GB2312" w:hAnsi="Times New Roman" w:cs="Times New Roman"/>
          <w:b/>
          <w:sz w:val="24"/>
        </w:rPr>
        <w:t>http://pj.fhui.org</w:t>
      </w:r>
      <w:r w:rsidRPr="00E34AF0">
        <w:rPr>
          <w:rFonts w:ascii="Times New Roman" w:eastAsia="仿宋_GB2312" w:hAnsi="Times New Roman" w:cs="Times New Roman"/>
          <w:sz w:val="24"/>
        </w:rPr>
        <w:t>）注册、申报，认真填写《推荐书》</w:t>
      </w:r>
      <w:r>
        <w:rPr>
          <w:rFonts w:ascii="Times New Roman" w:eastAsia="仿宋_GB2312" w:hAnsi="Times New Roman" w:cs="Times New Roman" w:hint="eastAsia"/>
          <w:sz w:val="24"/>
        </w:rPr>
        <w:t>。</w:t>
      </w:r>
    </w:p>
    <w:p w:rsidR="002E41F5" w:rsidRPr="002E41F5" w:rsidRDefault="002E41F5" w:rsidP="002E41F5">
      <w:pPr>
        <w:spacing w:line="500" w:lineRule="exact"/>
        <w:ind w:firstLineChars="200" w:firstLine="480"/>
        <w:rPr>
          <w:rFonts w:ascii="Times New Roman" w:eastAsia="仿宋_GB2312" w:hAnsi="Times New Roman" w:cs="Times New Roman"/>
          <w:sz w:val="24"/>
        </w:rPr>
      </w:pPr>
      <w:r>
        <w:rPr>
          <w:rFonts w:ascii="Times New Roman" w:eastAsia="仿宋_GB2312" w:hAnsi="Times New Roman" w:cs="Times New Roman"/>
          <w:sz w:val="24"/>
        </w:rPr>
        <w:t xml:space="preserve">2. </w:t>
      </w:r>
      <w:r>
        <w:rPr>
          <w:rFonts w:ascii="Times New Roman" w:eastAsia="仿宋_GB2312" w:hAnsi="Times New Roman" w:cs="Times New Roman" w:hint="eastAsia"/>
          <w:sz w:val="24"/>
        </w:rPr>
        <w:t>所有申报书</w:t>
      </w:r>
      <w:r>
        <w:rPr>
          <w:rFonts w:ascii="Times New Roman" w:eastAsia="仿宋_GB2312" w:hAnsi="Times New Roman" w:cs="Times New Roman"/>
          <w:sz w:val="24"/>
        </w:rPr>
        <w:t>定稿后，由系统内导出，</w:t>
      </w:r>
      <w:r w:rsidR="002A301B">
        <w:rPr>
          <w:rFonts w:ascii="Times New Roman" w:eastAsia="仿宋_GB2312" w:hAnsi="Times New Roman" w:cs="Times New Roman" w:hint="eastAsia"/>
          <w:sz w:val="24"/>
        </w:rPr>
        <w:t>尽快</w:t>
      </w:r>
      <w:r w:rsidR="002A301B">
        <w:rPr>
          <w:rFonts w:ascii="Times New Roman" w:eastAsia="仿宋_GB2312" w:hAnsi="Times New Roman" w:cs="Times New Roman"/>
          <w:sz w:val="24"/>
        </w:rPr>
        <w:t>办理</w:t>
      </w:r>
      <w:r>
        <w:rPr>
          <w:rFonts w:ascii="Times New Roman" w:eastAsia="仿宋_GB2312" w:hAnsi="Times New Roman" w:cs="Times New Roman"/>
          <w:sz w:val="24"/>
        </w:rPr>
        <w:t>所有</w:t>
      </w:r>
      <w:r w:rsidR="002A301B" w:rsidRPr="002A301B">
        <w:rPr>
          <w:rFonts w:ascii="Times New Roman" w:eastAsia="仿宋_GB2312" w:hAnsi="Times New Roman" w:cs="Times New Roman" w:hint="eastAsia"/>
          <w:b/>
          <w:color w:val="FF0000"/>
          <w:sz w:val="24"/>
        </w:rPr>
        <w:t>完成</w:t>
      </w:r>
      <w:r w:rsidRPr="002A301B">
        <w:rPr>
          <w:rFonts w:ascii="Times New Roman" w:eastAsia="仿宋_GB2312" w:hAnsi="Times New Roman" w:cs="Times New Roman"/>
          <w:b/>
          <w:color w:val="FF0000"/>
          <w:sz w:val="24"/>
        </w:rPr>
        <w:t>人及</w:t>
      </w:r>
      <w:r w:rsidR="002A301B" w:rsidRPr="002A301B">
        <w:rPr>
          <w:rFonts w:ascii="Times New Roman" w:eastAsia="仿宋_GB2312" w:hAnsi="Times New Roman" w:cs="Times New Roman" w:hint="eastAsia"/>
          <w:b/>
          <w:color w:val="FF0000"/>
          <w:sz w:val="24"/>
        </w:rPr>
        <w:t>完成</w:t>
      </w:r>
      <w:r w:rsidRPr="002A301B">
        <w:rPr>
          <w:rFonts w:ascii="Times New Roman" w:eastAsia="仿宋_GB2312" w:hAnsi="Times New Roman" w:cs="Times New Roman"/>
          <w:b/>
          <w:color w:val="FF0000"/>
          <w:sz w:val="24"/>
        </w:rPr>
        <w:t>单位签字、盖章（</w:t>
      </w:r>
      <w:r w:rsidRPr="002A301B">
        <w:rPr>
          <w:rFonts w:ascii="Times New Roman" w:eastAsia="仿宋_GB2312" w:hAnsi="Times New Roman" w:cs="Times New Roman" w:hint="eastAsia"/>
          <w:b/>
          <w:color w:val="FF0000"/>
          <w:sz w:val="24"/>
        </w:rPr>
        <w:t>含</w:t>
      </w:r>
      <w:r w:rsidRPr="002A301B">
        <w:rPr>
          <w:rFonts w:ascii="Times New Roman" w:eastAsia="仿宋_GB2312" w:hAnsi="Times New Roman" w:cs="Times New Roman"/>
          <w:b/>
          <w:color w:val="FF0000"/>
          <w:sz w:val="24"/>
        </w:rPr>
        <w:t>校内外）</w:t>
      </w:r>
      <w:r w:rsidR="002A301B">
        <w:rPr>
          <w:rFonts w:ascii="Times New Roman" w:eastAsia="仿宋_GB2312" w:hAnsi="Times New Roman" w:cs="Times New Roman" w:hint="eastAsia"/>
          <w:b/>
          <w:sz w:val="24"/>
        </w:rPr>
        <w:t>手续</w:t>
      </w:r>
      <w:r>
        <w:rPr>
          <w:rFonts w:ascii="Times New Roman" w:eastAsia="仿宋_GB2312" w:hAnsi="Times New Roman" w:cs="Times New Roman" w:hint="eastAsia"/>
          <w:sz w:val="24"/>
        </w:rPr>
        <w:t>后</w:t>
      </w:r>
      <w:r>
        <w:rPr>
          <w:rFonts w:ascii="Times New Roman" w:eastAsia="仿宋_GB2312" w:hAnsi="Times New Roman" w:cs="Times New Roman"/>
          <w:sz w:val="24"/>
        </w:rPr>
        <w:t>，与附件一并胶装</w:t>
      </w:r>
      <w:r w:rsidR="002A301B">
        <w:rPr>
          <w:rFonts w:ascii="Times New Roman" w:eastAsia="仿宋_GB2312" w:hAnsi="Times New Roman" w:cs="Times New Roman" w:hint="eastAsia"/>
          <w:sz w:val="24"/>
        </w:rPr>
        <w:t>成册</w:t>
      </w:r>
      <w:r>
        <w:rPr>
          <w:rFonts w:ascii="Times New Roman" w:eastAsia="仿宋_GB2312" w:hAnsi="Times New Roman" w:cs="Times New Roman"/>
          <w:sz w:val="24"/>
        </w:rPr>
        <w:t>提交。</w:t>
      </w:r>
    </w:p>
    <w:sectPr w:rsidR="002E41F5" w:rsidRPr="002E41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772E" w:rsidRDefault="007C772E" w:rsidP="004D251B">
      <w:r>
        <w:separator/>
      </w:r>
    </w:p>
  </w:endnote>
  <w:endnote w:type="continuationSeparator" w:id="0">
    <w:p w:rsidR="007C772E" w:rsidRDefault="007C772E" w:rsidP="004D2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772E" w:rsidRDefault="007C772E" w:rsidP="004D251B">
      <w:r>
        <w:separator/>
      </w:r>
    </w:p>
  </w:footnote>
  <w:footnote w:type="continuationSeparator" w:id="0">
    <w:p w:rsidR="007C772E" w:rsidRDefault="007C772E" w:rsidP="004D25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FF3"/>
    <w:rsid w:val="000821DF"/>
    <w:rsid w:val="00084449"/>
    <w:rsid w:val="000941B5"/>
    <w:rsid w:val="0029364C"/>
    <w:rsid w:val="002A301B"/>
    <w:rsid w:val="002E41F5"/>
    <w:rsid w:val="0030507F"/>
    <w:rsid w:val="004164BA"/>
    <w:rsid w:val="00465E20"/>
    <w:rsid w:val="004D251B"/>
    <w:rsid w:val="00532984"/>
    <w:rsid w:val="005851D3"/>
    <w:rsid w:val="005E52C2"/>
    <w:rsid w:val="00627CD3"/>
    <w:rsid w:val="006903C0"/>
    <w:rsid w:val="007C772E"/>
    <w:rsid w:val="00836EE1"/>
    <w:rsid w:val="009A2609"/>
    <w:rsid w:val="009D5565"/>
    <w:rsid w:val="00AE3FF3"/>
    <w:rsid w:val="00B42FD8"/>
    <w:rsid w:val="00D570AB"/>
    <w:rsid w:val="00D6615B"/>
    <w:rsid w:val="00D931C8"/>
    <w:rsid w:val="00DD6DDA"/>
    <w:rsid w:val="00E73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78496"/>
  <w15:chartTrackingRefBased/>
  <w15:docId w15:val="{4524A3C9-AC41-4AEB-A291-97F4EE283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仿宋" w:eastAsia="仿宋" w:hAnsi="仿宋" w:cstheme="minorBidi"/>
        <w:kern w:val="2"/>
        <w:sz w:val="30"/>
        <w:szCs w:val="30"/>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0941B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941B5"/>
    <w:rPr>
      <w:rFonts w:ascii="宋体" w:eastAsia="宋体" w:hAnsi="宋体" w:cs="宋体"/>
      <w:b/>
      <w:bCs/>
      <w:kern w:val="36"/>
      <w:sz w:val="48"/>
      <w:szCs w:val="48"/>
    </w:rPr>
  </w:style>
  <w:style w:type="character" w:customStyle="1" w:styleId="richmediameta">
    <w:name w:val="rich_media_meta"/>
    <w:basedOn w:val="a0"/>
    <w:rsid w:val="000941B5"/>
  </w:style>
  <w:style w:type="character" w:styleId="a3">
    <w:name w:val="Hyperlink"/>
    <w:basedOn w:val="a0"/>
    <w:uiPriority w:val="99"/>
    <w:semiHidden/>
    <w:unhideWhenUsed/>
    <w:rsid w:val="000941B5"/>
    <w:rPr>
      <w:color w:val="0000FF"/>
      <w:u w:val="single"/>
    </w:rPr>
  </w:style>
  <w:style w:type="character" w:styleId="a4">
    <w:name w:val="Emphasis"/>
    <w:basedOn w:val="a0"/>
    <w:uiPriority w:val="20"/>
    <w:qFormat/>
    <w:rsid w:val="000941B5"/>
    <w:rPr>
      <w:i/>
      <w:iCs/>
    </w:rPr>
  </w:style>
  <w:style w:type="paragraph" w:styleId="a5">
    <w:name w:val="Normal (Web)"/>
    <w:basedOn w:val="a"/>
    <w:uiPriority w:val="99"/>
    <w:semiHidden/>
    <w:unhideWhenUsed/>
    <w:rsid w:val="000941B5"/>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941B5"/>
    <w:rPr>
      <w:b/>
      <w:bCs/>
    </w:rPr>
  </w:style>
  <w:style w:type="paragraph" w:styleId="a7">
    <w:name w:val="header"/>
    <w:basedOn w:val="a"/>
    <w:link w:val="a8"/>
    <w:uiPriority w:val="99"/>
    <w:unhideWhenUsed/>
    <w:rsid w:val="004D251B"/>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4D251B"/>
    <w:rPr>
      <w:sz w:val="18"/>
      <w:szCs w:val="18"/>
    </w:rPr>
  </w:style>
  <w:style w:type="paragraph" w:styleId="a9">
    <w:name w:val="footer"/>
    <w:basedOn w:val="a"/>
    <w:link w:val="aa"/>
    <w:uiPriority w:val="99"/>
    <w:unhideWhenUsed/>
    <w:rsid w:val="004D251B"/>
    <w:pPr>
      <w:tabs>
        <w:tab w:val="center" w:pos="4153"/>
        <w:tab w:val="right" w:pos="8306"/>
      </w:tabs>
      <w:snapToGrid w:val="0"/>
      <w:jc w:val="left"/>
    </w:pPr>
    <w:rPr>
      <w:sz w:val="18"/>
      <w:szCs w:val="18"/>
    </w:rPr>
  </w:style>
  <w:style w:type="character" w:customStyle="1" w:styleId="aa">
    <w:name w:val="页脚 字符"/>
    <w:basedOn w:val="a0"/>
    <w:link w:val="a9"/>
    <w:uiPriority w:val="99"/>
    <w:rsid w:val="004D251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681442">
      <w:bodyDiv w:val="1"/>
      <w:marLeft w:val="0"/>
      <w:marRight w:val="0"/>
      <w:marTop w:val="0"/>
      <w:marBottom w:val="0"/>
      <w:divBdr>
        <w:top w:val="none" w:sz="0" w:space="0" w:color="auto"/>
        <w:left w:val="none" w:sz="0" w:space="0" w:color="auto"/>
        <w:bottom w:val="none" w:sz="0" w:space="0" w:color="auto"/>
        <w:right w:val="none" w:sz="0" w:space="0" w:color="auto"/>
      </w:divBdr>
    </w:div>
    <w:div w:id="227301449">
      <w:bodyDiv w:val="1"/>
      <w:marLeft w:val="0"/>
      <w:marRight w:val="0"/>
      <w:marTop w:val="0"/>
      <w:marBottom w:val="0"/>
      <w:divBdr>
        <w:top w:val="none" w:sz="0" w:space="0" w:color="auto"/>
        <w:left w:val="none" w:sz="0" w:space="0" w:color="auto"/>
        <w:bottom w:val="none" w:sz="0" w:space="0" w:color="auto"/>
        <w:right w:val="none" w:sz="0" w:space="0" w:color="auto"/>
      </w:divBdr>
      <w:divsChild>
        <w:div w:id="123158069">
          <w:marLeft w:val="0"/>
          <w:marRight w:val="0"/>
          <w:marTop w:val="0"/>
          <w:marBottom w:val="0"/>
          <w:divBdr>
            <w:top w:val="none" w:sz="0" w:space="0" w:color="auto"/>
            <w:left w:val="none" w:sz="0" w:space="0" w:color="auto"/>
            <w:bottom w:val="none" w:sz="0" w:space="0" w:color="auto"/>
            <w:right w:val="none" w:sz="0" w:space="0" w:color="auto"/>
          </w:divBdr>
        </w:div>
      </w:divsChild>
    </w:div>
    <w:div w:id="238517731">
      <w:bodyDiv w:val="1"/>
      <w:marLeft w:val="0"/>
      <w:marRight w:val="0"/>
      <w:marTop w:val="0"/>
      <w:marBottom w:val="0"/>
      <w:divBdr>
        <w:top w:val="none" w:sz="0" w:space="0" w:color="auto"/>
        <w:left w:val="none" w:sz="0" w:space="0" w:color="auto"/>
        <w:bottom w:val="none" w:sz="0" w:space="0" w:color="auto"/>
        <w:right w:val="none" w:sz="0" w:space="0" w:color="auto"/>
      </w:divBdr>
    </w:div>
    <w:div w:id="1042554715">
      <w:bodyDiv w:val="1"/>
      <w:marLeft w:val="0"/>
      <w:marRight w:val="0"/>
      <w:marTop w:val="0"/>
      <w:marBottom w:val="0"/>
      <w:divBdr>
        <w:top w:val="none" w:sz="0" w:space="0" w:color="auto"/>
        <w:left w:val="none" w:sz="0" w:space="0" w:color="auto"/>
        <w:bottom w:val="none" w:sz="0" w:space="0" w:color="auto"/>
        <w:right w:val="none" w:sz="0" w:space="0" w:color="auto"/>
      </w:divBdr>
    </w:div>
    <w:div w:id="1602448637">
      <w:bodyDiv w:val="1"/>
      <w:marLeft w:val="0"/>
      <w:marRight w:val="0"/>
      <w:marTop w:val="0"/>
      <w:marBottom w:val="0"/>
      <w:divBdr>
        <w:top w:val="none" w:sz="0" w:space="0" w:color="auto"/>
        <w:left w:val="none" w:sz="0" w:space="0" w:color="auto"/>
        <w:bottom w:val="none" w:sz="0" w:space="0" w:color="auto"/>
        <w:right w:val="none" w:sz="0" w:space="0" w:color="auto"/>
      </w:divBdr>
    </w:div>
    <w:div w:id="1899240091">
      <w:bodyDiv w:val="1"/>
      <w:marLeft w:val="0"/>
      <w:marRight w:val="0"/>
      <w:marTop w:val="0"/>
      <w:marBottom w:val="0"/>
      <w:divBdr>
        <w:top w:val="none" w:sz="0" w:space="0" w:color="auto"/>
        <w:left w:val="none" w:sz="0" w:space="0" w:color="auto"/>
        <w:bottom w:val="none" w:sz="0" w:space="0" w:color="auto"/>
        <w:right w:val="none" w:sz="0" w:space="0" w:color="auto"/>
      </w:divBdr>
      <w:divsChild>
        <w:div w:id="1611475183">
          <w:marLeft w:val="0"/>
          <w:marRight w:val="0"/>
          <w:marTop w:val="0"/>
          <w:marBottom w:val="33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334</TotalTime>
  <Pages>1</Pages>
  <Words>62</Words>
  <Characters>358</Characters>
  <Application>Microsoft Office Word</Application>
  <DocSecurity>0</DocSecurity>
  <Lines>2</Lines>
  <Paragraphs>1</Paragraphs>
  <ScaleCrop>false</ScaleCrop>
  <Company/>
  <LinksUpToDate>false</LinksUpToDate>
  <CharactersWithSpaces>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杭州威玛</dc:creator>
  <cp:keywords/>
  <dc:description/>
  <cp:lastModifiedBy>杭州威玛</cp:lastModifiedBy>
  <cp:revision>15</cp:revision>
  <cp:lastPrinted>2022-04-29T04:47:00Z</cp:lastPrinted>
  <dcterms:created xsi:type="dcterms:W3CDTF">2022-03-30T01:44:00Z</dcterms:created>
  <dcterms:modified xsi:type="dcterms:W3CDTF">2023-07-24T05:41:00Z</dcterms:modified>
</cp:coreProperties>
</file>