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方正黑体_GBK" w:hAnsi="Times New Roman" w:eastAsia="方正黑体_GBK"/>
          <w:sz w:val="30"/>
          <w:szCs w:val="30"/>
        </w:rPr>
      </w:pPr>
      <w:r>
        <w:rPr>
          <w:rFonts w:hint="eastAsia" w:ascii="方正黑体_GBK" w:hAnsi="Times New Roman" w:eastAsia="方正黑体_GBK"/>
          <w:sz w:val="30"/>
          <w:szCs w:val="30"/>
        </w:rPr>
        <w:t>附件5  国家林草局创新联盟2023年度报告（模板）</w:t>
      </w:r>
    </w:p>
    <w:p>
      <w:pPr>
        <w:pStyle w:val="2"/>
        <w:jc w:val="center"/>
        <w:rPr>
          <w:rFonts w:ascii="方正小标宋_GBK" w:hAnsi="楷体" w:eastAsia="方正小标宋_GBK"/>
          <w:sz w:val="36"/>
          <w:szCs w:val="36"/>
        </w:rPr>
      </w:pPr>
    </w:p>
    <w:p>
      <w:pPr>
        <w:pStyle w:val="2"/>
        <w:jc w:val="center"/>
        <w:rPr>
          <w:rFonts w:ascii="方正小标宋_GBK" w:hAnsi="楷体" w:eastAsia="方正小标宋_GBK"/>
          <w:sz w:val="36"/>
          <w:szCs w:val="36"/>
        </w:rPr>
      </w:pPr>
      <w:r>
        <w:rPr>
          <w:rFonts w:hint="eastAsia" w:ascii="方正小标宋_GBK" w:hAnsi="楷体" w:eastAsia="方正小标宋_GBK"/>
          <w:sz w:val="36"/>
          <w:szCs w:val="36"/>
        </w:rPr>
        <w:t>重组材产业国家创新联盟</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一、联盟基本情况</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（一）创新联盟名称：</w:t>
      </w:r>
      <w:r>
        <w:rPr>
          <w:rFonts w:hint="eastAsia" w:ascii="宋体" w:hAnsi="宋体" w:cs="宋体"/>
          <w:sz w:val="24"/>
          <w:szCs w:val="24"/>
        </w:rPr>
        <w:t>重组材产业国家创新联盟</w:t>
      </w:r>
    </w:p>
    <w:p>
      <w:pPr>
        <w:pStyle w:val="3"/>
        <w:spacing w:line="360" w:lineRule="auto"/>
        <w:ind w:left="0" w:leftChars="0" w:firstLine="482" w:firstLineChars="200"/>
        <w:rPr>
          <w:rFonts w:ascii="宋体" w:hAnsi="宋体" w:eastAsia="宋体" w:cs="宋体"/>
          <w:sz w:val="24"/>
        </w:rPr>
      </w:pPr>
      <w:r>
        <w:rPr>
          <w:rFonts w:hint="eastAsia" w:ascii="楷体" w:hAnsi="楷体" w:eastAsia="楷体" w:cs="楷体"/>
          <w:b/>
          <w:bCs/>
          <w:sz w:val="24"/>
        </w:rPr>
        <w:t>（二）主要负责人：</w:t>
      </w:r>
      <w:r>
        <w:rPr>
          <w:rFonts w:hint="eastAsia" w:ascii="宋体" w:hAnsi="宋体" w:eastAsia="宋体" w:cs="宋体"/>
          <w:sz w:val="24"/>
        </w:rPr>
        <w:t>于文吉</w:t>
      </w:r>
    </w:p>
    <w:p>
      <w:pPr>
        <w:spacing w:line="360" w:lineRule="auto"/>
        <w:ind w:firstLine="482" w:firstLineChars="200"/>
        <w:rPr>
          <w:rFonts w:ascii="宋体" w:hAnsi="宋体" w:eastAsia="宋体" w:cs="宋体"/>
          <w:sz w:val="24"/>
        </w:rPr>
      </w:pPr>
      <w:r>
        <w:rPr>
          <w:rFonts w:hint="eastAsia" w:ascii="楷体" w:hAnsi="楷体" w:eastAsia="楷体" w:cs="楷体"/>
          <w:b/>
          <w:bCs/>
          <w:sz w:val="24"/>
        </w:rPr>
        <w:t>（三）依托单位：</w:t>
      </w:r>
      <w:r>
        <w:rPr>
          <w:rFonts w:hint="eastAsia" w:ascii="宋体" w:hAnsi="宋体" w:eastAsia="宋体" w:cs="宋体"/>
          <w:sz w:val="24"/>
        </w:rPr>
        <w:t>中国林业科学研究院木材工业研究所</w:t>
      </w:r>
    </w:p>
    <w:p>
      <w:pPr>
        <w:pStyle w:val="2"/>
        <w:spacing w:line="360" w:lineRule="auto"/>
        <w:ind w:firstLine="482" w:firstLineChars="200"/>
        <w:rPr>
          <w:rFonts w:ascii="楷体" w:hAnsi="楷体" w:eastAsia="楷体" w:cs="楷体"/>
          <w:b/>
          <w:bCs/>
          <w:sz w:val="24"/>
          <w:szCs w:val="24"/>
        </w:rPr>
      </w:pPr>
      <w:r>
        <w:rPr>
          <w:rFonts w:hint="eastAsia" w:ascii="楷体" w:hAnsi="楷体" w:eastAsia="楷体" w:cs="楷体"/>
          <w:b/>
          <w:bCs/>
          <w:sz w:val="24"/>
          <w:szCs w:val="24"/>
        </w:rPr>
        <w:t>（四）基本情况。</w:t>
      </w:r>
      <w:r>
        <w:rPr>
          <w:rFonts w:hint="eastAsia" w:cs="楷体" w:asciiTheme="minorEastAsia" w:hAnsiTheme="minorEastAsia" w:eastAsiaTheme="minorEastAsia"/>
          <w:bCs/>
          <w:sz w:val="24"/>
          <w:szCs w:val="24"/>
        </w:rPr>
        <w:t>重组材产业国家创新联盟（以下简称联盟）2019年9月7日成立，依托单位为中国林业科学研究院木材工业研究所，由来自国家级、省级、地市级科研单位、高校、协会和相关企业等53家单位组成，理事长为于文吉研究员。联盟定位是建立以企业为主体、市场为导向、产学研相结合的创新体系，提升我国重组材产业链的核心竞争力。重点任务是针对重组材产业的重大需求，研发新技术、新工艺、新产品和新装备，推进技术创新及系统集成示范，促进生产技术、创新能力、产品质量和品牌价值的不断提升。</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二、组织机构建设运行</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联盟组织机构由理事会、专家委员会和秘书处构成，制定了联盟管理章程、规章制度、发展规划等。2023年，组织召开了1次专家委员会和1次理事大会，联盟各项工作运行正常。</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三、协同创新</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联盟的主要任务目标是以重组材产业技术创新需求为导向，以形成产业核心竞争力为目标，以企业为主体，围绕重组材产业技术创新链和产业链上的“卡脖子”难题，组织联盟成员单位开展“产、学、研、用”协同创新与技术合作，突破制约重组材产业发展的核心关键技术。</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（一）科研项</w:t>
      </w:r>
      <w:bookmarkStart w:id="0" w:name="_GoBack"/>
      <w:bookmarkEnd w:id="0"/>
      <w:r>
        <w:rPr>
          <w:rFonts w:hint="eastAsia" w:ascii="楷体" w:hAnsi="楷体" w:eastAsia="楷体" w:cs="楷体"/>
          <w:b/>
          <w:bCs/>
          <w:sz w:val="24"/>
          <w:szCs w:val="24"/>
        </w:rPr>
        <w:t>目稳步推进，重组材料基础研究持续加强</w:t>
      </w:r>
      <w:r>
        <w:rPr>
          <w:rFonts w:hint="eastAsia" w:ascii="楷体" w:hAnsi="楷体" w:eastAsia="楷体" w:cs="楷体"/>
          <w:b/>
          <w:bCs/>
          <w:sz w:val="24"/>
          <w:szCs w:val="24"/>
          <w:lang w:eastAsia="zh-CN"/>
        </w:rPr>
        <w:t>。</w:t>
      </w:r>
      <w:r>
        <w:rPr>
          <w:rFonts w:hint="eastAsia" w:ascii="宋体" w:hAnsi="宋体" w:cs="宋体"/>
          <w:sz w:val="24"/>
          <w:szCs w:val="24"/>
        </w:rPr>
        <w:t>在</w:t>
      </w:r>
      <w:r>
        <w:rPr>
          <w:rFonts w:hint="eastAsia" w:ascii="宋体" w:hAnsi="宋体" w:cs="宋体"/>
          <w:sz w:val="24"/>
          <w:szCs w:val="24"/>
          <w:lang w:eastAsia="zh-CN"/>
        </w:rPr>
        <w:t>国家自然科学基金</w:t>
      </w:r>
      <w:r>
        <w:rPr>
          <w:rFonts w:hint="eastAsia" w:ascii="宋体" w:hAnsi="宋体" w:cs="宋体"/>
          <w:sz w:val="24"/>
          <w:szCs w:val="24"/>
        </w:rPr>
        <w:t>、院学科群等科研项目的支持下，基本构建了重组材料应用基础理论体系，在新材料创制方面取得了很大突破，利用酚醛树脂，在竹材的层间和内部构建了类似脊椎神经网络的结构，有效控制了被压缩的竹材细胞，从而实现了高强度大尺寸竹质工程材料的制备，竹基复合材料的拉伸强度达到了853MPa，几乎是天然竹材的三倍，明显优于高分子聚合物、合金以及其它生物基复合材料，该项突破性研究为竹材在工程领域的应用带来了新的可能性，相关研究成果2023年发表在《Chemical Engineering Journal》上。</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（二）继续重组材技术及装备升级创新项目申报。</w:t>
      </w:r>
      <w:r>
        <w:rPr>
          <w:rFonts w:hint="eastAsia" w:ascii="宋体" w:hAnsi="宋体" w:cs="宋体"/>
          <w:sz w:val="24"/>
          <w:szCs w:val="24"/>
        </w:rPr>
        <w:t>组织联盟单位申报3项联盟自筹研发项目、4项国家竹产业研究院科研项目，重点将在高性能竹基纤维复合材料高效连续化制造应用示范、竹集成材连续化制备关键技术装备和产品应用、</w:t>
      </w:r>
      <w:r>
        <w:rPr>
          <w:bCs/>
          <w:spacing w:val="-4"/>
          <w:sz w:val="24"/>
          <w:szCs w:val="24"/>
        </w:rPr>
        <w:t>装配式</w:t>
      </w:r>
      <w:r>
        <w:rPr>
          <w:rFonts w:hint="eastAsia"/>
          <w:bCs/>
          <w:spacing w:val="-4"/>
          <w:sz w:val="24"/>
          <w:szCs w:val="24"/>
        </w:rPr>
        <w:t>建筑结构用</w:t>
      </w:r>
      <w:r>
        <w:rPr>
          <w:bCs/>
          <w:spacing w:val="-4"/>
          <w:sz w:val="24"/>
          <w:szCs w:val="24"/>
        </w:rPr>
        <w:t>竹基纤维复合材料制备关键技术与应用示范</w:t>
      </w:r>
      <w:r>
        <w:rPr>
          <w:rFonts w:hint="eastAsia" w:ascii="宋体" w:hAnsi="宋体" w:cs="宋体"/>
          <w:sz w:val="24"/>
          <w:szCs w:val="24"/>
        </w:rPr>
        <w:t>等方面开展项目研究，力争通过项目的实施，进一步促进我国重组材料产业做大做强。</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（三）带动联盟成员单位科技创新。</w:t>
      </w:r>
      <w:r>
        <w:rPr>
          <w:rFonts w:hint="eastAsia" w:ascii="宋体" w:hAnsi="宋体" w:cs="宋体"/>
          <w:sz w:val="24"/>
          <w:szCs w:val="24"/>
        </w:rPr>
        <w:t>联合有关联盟单位，持续推进山东省碳达峰碳中和专项“绿色宜居”科技示范工程、广东省重点研发计划、广东省肇庆市引进西江创新团队项目、浙江省省院合作重点项目和江西双创人才项目5项省级合作及人才项目，通过各类项目的实施，培养创新型人才，进一步推动重组材产业升级。</w:t>
      </w:r>
    </w:p>
    <w:p>
      <w:pPr>
        <w:pStyle w:val="2"/>
        <w:spacing w:line="560" w:lineRule="atLeast"/>
        <w:ind w:firstLine="560" w:firstLineChars="200"/>
        <w:rPr>
          <w:rFonts w:ascii="黑体" w:hAnsi="黑体" w:eastAsia="黑体" w:cs="黑体"/>
          <w:kern w:val="0"/>
          <w:sz w:val="28"/>
          <w:szCs w:val="28"/>
          <w:highlight w:val="none"/>
        </w:rPr>
      </w:pPr>
      <w:r>
        <w:rPr>
          <w:rFonts w:hint="eastAsia" w:ascii="黑体" w:hAnsi="黑体" w:eastAsia="黑体" w:cs="黑体"/>
          <w:kern w:val="0"/>
          <w:sz w:val="28"/>
          <w:szCs w:val="28"/>
          <w:highlight w:val="none"/>
        </w:rPr>
        <w:t>四、带动发展</w:t>
      </w:r>
    </w:p>
    <w:p>
      <w:pPr>
        <w:spacing w:line="360" w:lineRule="auto"/>
        <w:ind w:firstLine="480" w:firstLineChars="200"/>
        <w:rPr>
          <w:rFonts w:ascii="宋体" w:hAnsi="宋体" w:eastAsia="宋体" w:cs="宋体"/>
          <w:sz w:val="24"/>
        </w:rPr>
      </w:pPr>
      <w:r>
        <w:rPr>
          <w:rFonts w:hint="eastAsia" w:ascii="宋体" w:hAnsi="宋体" w:eastAsia="宋体" w:cs="宋体"/>
          <w:sz w:val="24"/>
        </w:rPr>
        <w:t>目前联盟已在重组材领域形成产业技术创新链，并且掌握着重组材领域核心技术——高性能木（竹）质重组材料制造技术，通过开展行业技术推广示范，推动重组材产业发展，助力“双碳”目标实现。</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2023年推进成果转移转化项目4项，分别是木竹重组材料单元的连续化浸渍技术在江苏瀚之源环保科技有限公司、广西齐尊农林环保有限公司的落地实施，木基重组材料及其制备方法在山东晟昌新材料有限公司、山东天风泰新材料科技有限公司的实施。重组材料生产线总计达到120余条，年生产能力达到100万立方米。</w:t>
      </w:r>
    </w:p>
    <w:p>
      <w:pPr>
        <w:spacing w:line="360" w:lineRule="auto"/>
        <w:ind w:firstLine="480" w:firstLineChars="200"/>
        <w:rPr>
          <w:rFonts w:ascii="宋体" w:hAnsi="宋体" w:eastAsia="宋体" w:cs="宋体"/>
          <w:sz w:val="24"/>
        </w:rPr>
      </w:pPr>
      <w:r>
        <w:rPr>
          <w:rFonts w:hint="eastAsia" w:ascii="宋体" w:hAnsi="宋体" w:eastAsia="宋体" w:cs="宋体"/>
          <w:sz w:val="24"/>
          <w:highlight w:val="none"/>
        </w:rPr>
        <w:t>2023年，重组材的应</w:t>
      </w:r>
      <w:r>
        <w:rPr>
          <w:rFonts w:hint="eastAsia" w:ascii="宋体" w:hAnsi="宋体" w:eastAsia="宋体" w:cs="宋体"/>
          <w:sz w:val="24"/>
        </w:rPr>
        <w:t>用场景逐渐从相对单一的地板产品向建筑建材、交通护栏、室内家具、建筑物外墙板以及车厢底板等应用场景扩展，相关类型产品列入相关政府采购目录及提案。</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五、合作交流</w:t>
      </w:r>
    </w:p>
    <w:p>
      <w:pPr>
        <w:spacing w:line="360" w:lineRule="auto"/>
        <w:ind w:firstLine="480" w:firstLineChars="200"/>
        <w:rPr>
          <w:rFonts w:ascii="宋体" w:hAnsi="宋体" w:eastAsia="宋体" w:cs="宋体"/>
          <w:sz w:val="24"/>
        </w:rPr>
      </w:pPr>
      <w:r>
        <w:rPr>
          <w:rFonts w:ascii="宋体" w:hAnsi="宋体" w:eastAsia="宋体" w:cs="宋体"/>
          <w:sz w:val="24"/>
        </w:rPr>
        <w:t>2023</w:t>
      </w:r>
      <w:r>
        <w:rPr>
          <w:rFonts w:hint="eastAsia" w:ascii="宋体" w:hAnsi="宋体" w:eastAsia="宋体" w:cs="宋体"/>
          <w:sz w:val="24"/>
        </w:rPr>
        <w:t>年，重组材产业国家联盟以多种形式组织行业内活动</w:t>
      </w:r>
      <w:r>
        <w:rPr>
          <w:rFonts w:ascii="宋体" w:hAnsi="宋体" w:eastAsia="宋体" w:cs="宋体"/>
          <w:sz w:val="24"/>
        </w:rPr>
        <w:t>11</w:t>
      </w:r>
      <w:r>
        <w:rPr>
          <w:rFonts w:hint="eastAsia" w:ascii="宋体" w:hAnsi="宋体" w:eastAsia="宋体" w:cs="宋体"/>
          <w:sz w:val="24"/>
        </w:rPr>
        <w:t>次，与主要竹木产区的县市政府进行交流活动</w:t>
      </w:r>
      <w:r>
        <w:rPr>
          <w:rFonts w:ascii="宋体" w:hAnsi="宋体" w:eastAsia="宋体" w:cs="宋体"/>
          <w:sz w:val="24"/>
        </w:rPr>
        <w:t>16</w:t>
      </w:r>
      <w:r>
        <w:rPr>
          <w:rFonts w:hint="eastAsia" w:ascii="宋体" w:hAnsi="宋体" w:eastAsia="宋体" w:cs="宋体"/>
          <w:sz w:val="24"/>
        </w:rPr>
        <w:t>次，组织相关国家及省级项目申报、启动及验收活动</w:t>
      </w:r>
      <w:r>
        <w:rPr>
          <w:rFonts w:ascii="宋体" w:hAnsi="宋体" w:eastAsia="宋体" w:cs="宋体"/>
          <w:sz w:val="24"/>
        </w:rPr>
        <w:t>6</w:t>
      </w:r>
      <w:r>
        <w:rPr>
          <w:rFonts w:hint="eastAsia" w:ascii="宋体" w:hAnsi="宋体" w:eastAsia="宋体" w:cs="宋体"/>
          <w:sz w:val="24"/>
        </w:rPr>
        <w:t>次，参与相关联盟及学会组织活动</w:t>
      </w:r>
      <w:r>
        <w:rPr>
          <w:rFonts w:ascii="宋体" w:hAnsi="宋体" w:eastAsia="宋体" w:cs="宋体"/>
          <w:sz w:val="24"/>
        </w:rPr>
        <w:t>8</w:t>
      </w:r>
      <w:r>
        <w:rPr>
          <w:rFonts w:hint="eastAsia" w:ascii="宋体" w:hAnsi="宋体" w:eastAsia="宋体" w:cs="宋体"/>
          <w:sz w:val="24"/>
        </w:rPr>
        <w:t>次。代表性活动有：</w:t>
      </w:r>
    </w:p>
    <w:p>
      <w:pPr>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cstheme="minorEastAsia"/>
          <w:sz w:val="24"/>
          <w:lang w:val="en-US" w:eastAsia="zh-CN"/>
        </w:rPr>
        <w:t>1.</w:t>
      </w:r>
      <w:r>
        <w:rPr>
          <w:rFonts w:hint="eastAsia" w:asciiTheme="minorEastAsia" w:hAnsiTheme="minorEastAsia" w:eastAsiaTheme="minorEastAsia" w:cstheme="minorEastAsia"/>
          <w:sz w:val="24"/>
        </w:rPr>
        <w:t>联盟专家在国家竹产业研究院的支持下，共计25人次到浙江省进行竹材加工和竹装备企业深入实地调研，并组织相关部门与企业座谈交流，找到制约竹产业发展的瓶颈问题和卡脖子技术难题，联合当地高校、科研院所和企业进行联合公关。建立国家竹产业研究院专家智库，并于2023年7月24</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sz w:val="24"/>
        </w:rPr>
        <w:t>25日举办了首届国际竹材应用创新大会，同期召开了联盟专家委员会和联盟理事大会，会上向社会发布了《以竹代塑行动方案》、《中国重组竹产业研究报告》。</w:t>
      </w:r>
    </w:p>
    <w:p>
      <w:pPr>
        <w:pStyle w:val="2"/>
        <w:spacing w:line="360" w:lineRule="auto"/>
        <w:ind w:firstLine="480" w:firstLineChars="200"/>
        <w:rPr>
          <w:rFonts w:hint="eastAsia" w:ascii="宋体" w:hAnsi="宋体" w:cs="宋体" w:eastAsia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联盟专家在山东省碳达峰碳中和专项“绿色宜居科技示范工程”的支持下，调研临沂市饰面人造板市场，对比分析超微木质单元覆面胶合板的市场情况、竞争优势和存在问题，《木质颗粒覆面胶合板》通过中国</w:t>
      </w:r>
      <w:r>
        <w:rPr>
          <w:rFonts w:hint="eastAsia" w:ascii="宋体" w:hAnsi="宋体" w:cs="宋体" w:eastAsiaTheme="minorEastAsia"/>
          <w:sz w:val="24"/>
          <w:szCs w:val="24"/>
        </w:rPr>
        <w:t>林产工业协会新产品鉴定；并多次与临沂市相关政府部门、企业进行现场交流，推进项目执行。组织合作企业在山东省科技厅申报2023年度山东省技术创新中心。</w:t>
      </w:r>
    </w:p>
    <w:p>
      <w:pPr>
        <w:pStyle w:val="2"/>
        <w:spacing w:line="360" w:lineRule="auto"/>
        <w:ind w:firstLine="480" w:firstLineChars="200"/>
        <w:rPr>
          <w:rFonts w:hint="eastAsia" w:ascii="宋体" w:hAnsi="宋体" w:cs="宋体"/>
          <w:sz w:val="24"/>
        </w:rPr>
      </w:pPr>
      <w:r>
        <w:rPr>
          <w:rFonts w:hint="eastAsia" w:ascii="宋体" w:hAnsi="宋体" w:cs="宋体" w:eastAsiaTheme="minorEastAsia"/>
          <w:sz w:val="24"/>
          <w:szCs w:val="24"/>
          <w:lang w:val="en-US" w:eastAsia="zh-CN"/>
        </w:rPr>
        <w:t>3.</w:t>
      </w:r>
      <w:r>
        <w:rPr>
          <w:rFonts w:hint="eastAsia" w:ascii="宋体" w:hAnsi="宋体" w:cs="宋体"/>
          <w:sz w:val="24"/>
        </w:rPr>
        <w:t>围绕广东省广宁县特色竹资源如何高效利用问题，5次与广宁县相关部门交流并实地调研当地竹资源分布及产业发展情况，并与广宁县林业局签署了“青皮竹、茶竿竹高效利用关键技术开发”，深入研究探讨当地竹子资源下一步的利用及产业化发展方向。</w:t>
      </w:r>
    </w:p>
    <w:p>
      <w:pPr>
        <w:pStyle w:val="2"/>
        <w:spacing w:line="360" w:lineRule="auto"/>
        <w:ind w:firstLine="480" w:firstLineChars="200"/>
        <w:rPr>
          <w:rFonts w:ascii="宋体" w:hAnsi="宋体" w:eastAsia="宋体" w:cs="宋体"/>
          <w:sz w:val="24"/>
          <w:lang w:eastAsia="zh-Hans"/>
        </w:rPr>
      </w:pPr>
      <w:r>
        <w:rPr>
          <w:rFonts w:hint="eastAsia"/>
          <w:sz w:val="24"/>
        </w:rPr>
        <w:t>4</w:t>
      </w:r>
      <w:r>
        <w:rPr>
          <w:rFonts w:hint="eastAsia"/>
          <w:sz w:val="24"/>
          <w:lang w:val="en-US" w:eastAsia="zh-CN"/>
        </w:rPr>
        <w:t>.</w:t>
      </w:r>
      <w:r>
        <w:rPr>
          <w:rFonts w:hint="eastAsia" w:ascii="宋体" w:hAnsi="宋体" w:eastAsia="宋体" w:cs="宋体"/>
          <w:sz w:val="24"/>
          <w:lang w:eastAsia="zh-Hans"/>
        </w:rPr>
        <w:t>参加</w:t>
      </w:r>
      <w:r>
        <w:rPr>
          <w:rFonts w:hint="eastAsia" w:ascii="宋体" w:hAnsi="宋体" w:eastAsia="宋体" w:cs="宋体"/>
          <w:sz w:val="24"/>
        </w:rPr>
        <w:t>中国竹产业协会</w:t>
      </w:r>
      <w:r>
        <w:rPr>
          <w:rFonts w:hint="eastAsia" w:ascii="宋体" w:hAnsi="宋体" w:eastAsia="宋体" w:cs="宋体"/>
          <w:sz w:val="24"/>
          <w:lang w:eastAsia="zh-Hans"/>
        </w:rPr>
        <w:t>在资溪</w:t>
      </w:r>
      <w:r>
        <w:rPr>
          <w:rFonts w:hint="eastAsia" w:ascii="宋体" w:hAnsi="宋体" w:eastAsia="宋体" w:cs="宋体"/>
          <w:sz w:val="24"/>
        </w:rPr>
        <w:t>举</w:t>
      </w:r>
      <w:r>
        <w:rPr>
          <w:rFonts w:hint="eastAsia" w:ascii="宋体" w:hAnsi="宋体" w:eastAsia="宋体" w:cs="宋体"/>
          <w:sz w:val="24"/>
          <w:lang w:eastAsia="zh-Hans"/>
        </w:rPr>
        <w:t>办的</w:t>
      </w:r>
      <w:r>
        <w:rPr>
          <w:rFonts w:ascii="宋体" w:hAnsi="宋体" w:eastAsia="宋体" w:cs="宋体"/>
          <w:sz w:val="24"/>
        </w:rPr>
        <w:t>第十二届中国竹文化节，</w:t>
      </w:r>
      <w:r>
        <w:rPr>
          <w:rFonts w:hint="eastAsia" w:ascii="宋体" w:hAnsi="宋体" w:eastAsia="宋体" w:cs="宋体"/>
          <w:sz w:val="24"/>
          <w:lang w:eastAsia="zh-Hans"/>
        </w:rPr>
        <w:t>并作主题报告进行经验分享交流</w:t>
      </w:r>
      <w:r>
        <w:rPr>
          <w:rFonts w:hint="eastAsia" w:ascii="宋体" w:hAnsi="宋体" w:eastAsia="宋体" w:cs="宋体"/>
          <w:sz w:val="24"/>
        </w:rPr>
        <w:t>；</w:t>
      </w:r>
      <w:r>
        <w:rPr>
          <w:rFonts w:ascii="宋体" w:hAnsi="宋体" w:eastAsia="宋体" w:cs="宋体"/>
          <w:sz w:val="24"/>
          <w:lang w:eastAsia="zh-Hans"/>
        </w:rPr>
        <w:t>江西省林业厅厅长邱水文会见</w:t>
      </w:r>
      <w:r>
        <w:rPr>
          <w:rFonts w:hint="eastAsia" w:ascii="宋体" w:hAnsi="宋体" w:eastAsia="宋体" w:cs="宋体"/>
          <w:sz w:val="24"/>
          <w:lang w:eastAsia="zh-Hans"/>
        </w:rPr>
        <w:t>联盟理事长</w:t>
      </w:r>
      <w:r>
        <w:rPr>
          <w:rFonts w:ascii="宋体" w:hAnsi="宋体" w:eastAsia="宋体" w:cs="宋体"/>
          <w:sz w:val="24"/>
          <w:lang w:eastAsia="zh-Hans"/>
        </w:rPr>
        <w:t>于文吉</w:t>
      </w:r>
      <w:r>
        <w:rPr>
          <w:rFonts w:hint="eastAsia" w:ascii="宋体" w:hAnsi="宋体" w:eastAsia="宋体" w:cs="宋体"/>
          <w:sz w:val="24"/>
          <w:lang w:eastAsia="zh-Hans"/>
        </w:rPr>
        <w:t>研究员</w:t>
      </w:r>
      <w:r>
        <w:rPr>
          <w:rFonts w:ascii="宋体" w:hAnsi="宋体" w:eastAsia="宋体" w:cs="宋体"/>
          <w:sz w:val="24"/>
          <w:lang w:eastAsia="zh-Hans"/>
        </w:rPr>
        <w:t>一行，</w:t>
      </w:r>
      <w:r>
        <w:rPr>
          <w:rFonts w:hint="eastAsia" w:ascii="宋体" w:hAnsi="宋体" w:eastAsia="宋体" w:cs="宋体"/>
          <w:sz w:val="24"/>
          <w:lang w:eastAsia="zh-Hans"/>
        </w:rPr>
        <w:t>并围绕</w:t>
      </w:r>
      <w:r>
        <w:rPr>
          <w:rFonts w:ascii="宋体" w:hAnsi="宋体" w:eastAsia="宋体" w:cs="宋体"/>
          <w:sz w:val="24"/>
          <w:lang w:eastAsia="zh-Hans"/>
        </w:rPr>
        <w:t>乡村振兴、竹产业多元化发展、科技支撑与平台建设等事宜</w:t>
      </w:r>
      <w:r>
        <w:rPr>
          <w:rFonts w:hint="eastAsia" w:ascii="宋体" w:hAnsi="宋体" w:eastAsia="宋体" w:cs="宋体"/>
          <w:sz w:val="24"/>
          <w:lang w:eastAsia="zh-Hans"/>
        </w:rPr>
        <w:t>座谈交流</w:t>
      </w:r>
      <w:r>
        <w:rPr>
          <w:rFonts w:ascii="宋体" w:hAnsi="宋体" w:eastAsia="宋体" w:cs="宋体"/>
          <w:sz w:val="24"/>
          <w:lang w:eastAsia="zh-Hans"/>
        </w:rPr>
        <w:t>。</w:t>
      </w:r>
    </w:p>
    <w:p>
      <w:pPr>
        <w:pStyle w:val="2"/>
        <w:spacing w:line="360" w:lineRule="auto"/>
        <w:ind w:firstLine="480" w:firstLineChars="200"/>
        <w:rPr>
          <w:rFonts w:ascii="宋体" w:hAnsi="宋体" w:cs="宋体"/>
          <w:sz w:val="24"/>
          <w:szCs w:val="24"/>
          <w:lang w:eastAsia="zh-Hans"/>
        </w:rPr>
      </w:pPr>
      <w:r>
        <w:rPr>
          <w:rFonts w:hint="eastAsia" w:ascii="宋体" w:hAnsi="宋体" w:cs="宋体"/>
          <w:sz w:val="24"/>
          <w:lang w:val="en-US" w:eastAsia="zh-CN"/>
        </w:rPr>
        <w:t>5.</w:t>
      </w:r>
      <w:r>
        <w:rPr>
          <w:rFonts w:hint="eastAsia" w:ascii="宋体" w:hAnsi="宋体" w:cs="宋体"/>
          <w:sz w:val="24"/>
          <w:lang w:eastAsia="zh-Hans"/>
        </w:rPr>
        <w:t>参加第一届世界林木业大会</w:t>
      </w:r>
      <w:r>
        <w:rPr>
          <w:rFonts w:ascii="宋体" w:hAnsi="宋体" w:cs="宋体"/>
          <w:sz w:val="24"/>
          <w:lang w:eastAsia="zh-Hans"/>
        </w:rPr>
        <w:t>，</w:t>
      </w:r>
      <w:r>
        <w:rPr>
          <w:rFonts w:hint="eastAsia" w:ascii="宋体" w:hAnsi="宋体" w:cs="宋体"/>
          <w:sz w:val="24"/>
          <w:lang w:eastAsia="zh-Hans"/>
        </w:rPr>
        <w:t>并到</w:t>
      </w:r>
      <w:r>
        <w:rPr>
          <w:rFonts w:hint="eastAsia" w:ascii="宋体" w:hAnsi="宋体" w:cs="宋体"/>
          <w:sz w:val="24"/>
          <w:lang w:eastAsia="zh-CN"/>
        </w:rPr>
        <w:t>广西壮族自治区</w:t>
      </w:r>
      <w:r>
        <w:rPr>
          <w:rFonts w:ascii="宋体" w:hAnsi="宋体" w:cs="宋体"/>
          <w:sz w:val="24"/>
          <w:szCs w:val="24"/>
          <w:lang w:eastAsia="zh-Hans"/>
        </w:rPr>
        <w:t>林科院考察交流，</w:t>
      </w:r>
      <w:r>
        <w:rPr>
          <w:rFonts w:hint="eastAsia" w:ascii="宋体" w:hAnsi="宋体" w:cs="宋体"/>
          <w:sz w:val="24"/>
          <w:szCs w:val="24"/>
          <w:lang w:eastAsia="zh-Hans"/>
        </w:rPr>
        <w:t>进行合作洽谈</w:t>
      </w:r>
      <w:r>
        <w:rPr>
          <w:rFonts w:ascii="宋体" w:hAnsi="宋体" w:cs="宋体"/>
          <w:sz w:val="24"/>
          <w:szCs w:val="24"/>
          <w:lang w:eastAsia="zh-Hans"/>
        </w:rPr>
        <w:t>。</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六、宣传及社会影响力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积极向林草国家联盟公众号投稿，2023年共发表14篇，其中装备秀1篇，产品秀2篇；获得高影响力稿件1篇。</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lang w:eastAsia="zh-Hans"/>
        </w:rPr>
        <w:t>创建了中国重组材料公众号和视频号</w:t>
      </w:r>
      <w:r>
        <w:rPr>
          <w:rFonts w:ascii="宋体" w:hAnsi="宋体" w:cs="宋体"/>
          <w:sz w:val="24"/>
          <w:lang w:eastAsia="zh-Hans"/>
        </w:rPr>
        <w:t>，</w:t>
      </w:r>
      <w:r>
        <w:rPr>
          <w:rFonts w:hint="eastAsia" w:ascii="宋体" w:hAnsi="宋体" w:cs="宋体"/>
          <w:sz w:val="24"/>
          <w:lang w:eastAsia="zh-Hans"/>
        </w:rPr>
        <w:t>发布新闻</w:t>
      </w:r>
      <w:r>
        <w:rPr>
          <w:rFonts w:ascii="宋体" w:hAnsi="宋体" w:cs="宋体"/>
          <w:sz w:val="24"/>
          <w:lang w:eastAsia="zh-Hans"/>
        </w:rPr>
        <w:t>29</w:t>
      </w:r>
      <w:r>
        <w:rPr>
          <w:rFonts w:hint="eastAsia" w:ascii="宋体" w:hAnsi="宋体" w:cs="宋体"/>
          <w:sz w:val="24"/>
          <w:lang w:eastAsia="zh-Hans"/>
        </w:rPr>
        <w:t>条</w:t>
      </w:r>
      <w:r>
        <w:rPr>
          <w:rFonts w:ascii="宋体" w:hAnsi="宋体" w:cs="宋体"/>
          <w:sz w:val="24"/>
          <w:lang w:eastAsia="zh-Hans"/>
        </w:rPr>
        <w:t>，</w:t>
      </w:r>
      <w:r>
        <w:rPr>
          <w:rFonts w:hint="eastAsia" w:ascii="宋体" w:hAnsi="宋体" w:cs="宋体"/>
          <w:sz w:val="24"/>
          <w:lang w:eastAsia="zh-Hans"/>
        </w:rPr>
        <w:t>阅读量</w:t>
      </w:r>
      <w:r>
        <w:rPr>
          <w:rFonts w:ascii="宋体" w:hAnsi="宋体" w:cs="宋体"/>
          <w:sz w:val="24"/>
          <w:lang w:eastAsia="zh-Hans"/>
        </w:rPr>
        <w:t>20624</w:t>
      </w:r>
      <w:r>
        <w:rPr>
          <w:rFonts w:hint="eastAsia" w:ascii="宋体" w:hAnsi="宋体" w:cs="宋体"/>
          <w:sz w:val="24"/>
          <w:lang w:eastAsia="zh-Hans"/>
        </w:rPr>
        <w:t>人次</w:t>
      </w:r>
      <w:r>
        <w:rPr>
          <w:rFonts w:ascii="宋体" w:hAnsi="宋体" w:cs="宋体"/>
          <w:sz w:val="24"/>
          <w:lang w:eastAsia="zh-Hans"/>
        </w:rPr>
        <w:t>，</w:t>
      </w:r>
      <w:r>
        <w:rPr>
          <w:rFonts w:hint="eastAsia" w:ascii="宋体" w:hAnsi="宋体" w:cs="宋体"/>
          <w:sz w:val="24"/>
          <w:lang w:eastAsia="zh-Hans"/>
        </w:rPr>
        <w:t>发布视频</w:t>
      </w:r>
      <w:r>
        <w:rPr>
          <w:rFonts w:ascii="宋体" w:hAnsi="宋体" w:cs="宋体"/>
          <w:sz w:val="24"/>
          <w:lang w:eastAsia="zh-Hans"/>
        </w:rPr>
        <w:t>4</w:t>
      </w:r>
      <w:r>
        <w:rPr>
          <w:rFonts w:hint="eastAsia" w:ascii="宋体" w:hAnsi="宋体" w:cs="宋体"/>
          <w:sz w:val="24"/>
          <w:lang w:eastAsia="zh-Hans"/>
        </w:rPr>
        <w:t>个</w:t>
      </w:r>
      <w:r>
        <w:rPr>
          <w:rFonts w:ascii="宋体" w:hAnsi="宋体" w:cs="宋体"/>
          <w:sz w:val="24"/>
          <w:lang w:eastAsia="zh-Hans"/>
        </w:rPr>
        <w:t>，</w:t>
      </w:r>
      <w:r>
        <w:rPr>
          <w:rFonts w:hint="eastAsia" w:ascii="宋体" w:hAnsi="宋体" w:cs="宋体"/>
          <w:sz w:val="24"/>
          <w:lang w:eastAsia="zh-Hans"/>
        </w:rPr>
        <w:t>阅读量</w:t>
      </w:r>
      <w:r>
        <w:rPr>
          <w:rFonts w:ascii="宋体" w:hAnsi="宋体" w:cs="宋体"/>
          <w:sz w:val="24"/>
          <w:lang w:eastAsia="zh-Hans"/>
        </w:rPr>
        <w:t>12604</w:t>
      </w:r>
      <w:r>
        <w:rPr>
          <w:rFonts w:hint="eastAsia" w:ascii="宋体" w:hAnsi="宋体" w:cs="宋体"/>
          <w:sz w:val="24"/>
          <w:lang w:eastAsia="zh-Hans"/>
        </w:rPr>
        <w:t>人次</w:t>
      </w:r>
      <w:r>
        <w:rPr>
          <w:rFonts w:ascii="宋体" w:hAnsi="宋体" w:cs="宋体"/>
          <w:sz w:val="24"/>
          <w:lang w:eastAsia="zh-Hans"/>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sz w:val="24"/>
          <w:szCs w:val="24"/>
        </w:rPr>
      </w:pPr>
      <w:r>
        <w:rPr>
          <w:rFonts w:hint="eastAsia"/>
          <w:sz w:val="24"/>
          <w:szCs w:val="24"/>
        </w:rPr>
        <w:t>科普视频“竹钢，是竹还是钢”在湖南卫视《新闻大求真》栏目播出，收视规模约</w:t>
      </w:r>
      <w:r>
        <w:rPr>
          <w:rFonts w:hint="eastAsia"/>
          <w:sz w:val="24"/>
          <w:szCs w:val="24"/>
          <w:lang w:eastAsia="zh-CN"/>
        </w:rPr>
        <w:t>5000万</w:t>
      </w:r>
      <w:r>
        <w:rPr>
          <w:rFonts w:hint="eastAsia"/>
          <w:sz w:val="24"/>
          <w:szCs w:val="24"/>
        </w:rPr>
        <w:t>观众，向社会公众普及了重组材料的相关技术和产品性能等知识，扩大了行业影响力。</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cs="宋体"/>
          <w:sz w:val="24"/>
        </w:rPr>
        <w:t>重组材产业国家创新联盟举办的相关活动被</w:t>
      </w:r>
      <w:r>
        <w:rPr>
          <w:rFonts w:hint="eastAsia" w:ascii="宋体" w:hAnsi="宋体" w:cs="宋体"/>
          <w:sz w:val="24"/>
          <w:lang w:eastAsia="zh-Hans"/>
        </w:rPr>
        <w:t>光明日报</w:t>
      </w:r>
      <w:r>
        <w:rPr>
          <w:rFonts w:ascii="宋体" w:hAnsi="宋体" w:cs="宋体"/>
          <w:sz w:val="24"/>
          <w:lang w:eastAsia="zh-Hans"/>
        </w:rPr>
        <w:t>、</w:t>
      </w:r>
      <w:r>
        <w:rPr>
          <w:rFonts w:hint="eastAsia" w:ascii="宋体" w:hAnsi="宋体" w:cs="宋体"/>
          <w:sz w:val="24"/>
        </w:rPr>
        <w:t>中国绿色时报、</w:t>
      </w:r>
      <w:r>
        <w:rPr>
          <w:rFonts w:hint="eastAsia" w:ascii="宋体" w:hAnsi="宋体" w:cs="宋体"/>
          <w:sz w:val="24"/>
          <w:lang w:eastAsia="zh-Hans"/>
        </w:rPr>
        <w:t>木材工业</w:t>
      </w:r>
      <w:r>
        <w:rPr>
          <w:rFonts w:ascii="宋体" w:hAnsi="宋体" w:cs="宋体"/>
          <w:sz w:val="24"/>
          <w:lang w:eastAsia="zh-Hans"/>
        </w:rPr>
        <w:t>、</w:t>
      </w:r>
      <w:r>
        <w:rPr>
          <w:rFonts w:hint="eastAsia" w:ascii="宋体" w:hAnsi="宋体" w:cs="宋体"/>
          <w:sz w:val="24"/>
        </w:rPr>
        <w:t>中国林草资讯、世界竹藤通讯等媒体，增强了联盟的社会影响力。</w:t>
      </w:r>
    </w:p>
    <w:p>
      <w:pPr>
        <w:pStyle w:val="2"/>
        <w:spacing w:line="560" w:lineRule="atLeast"/>
        <w:ind w:firstLine="560" w:firstLineChars="200"/>
        <w:rPr>
          <w:rFonts w:ascii="宋体" w:hAnsi="宋体" w:cs="宋体"/>
          <w:sz w:val="24"/>
        </w:rPr>
      </w:pPr>
      <w:r>
        <w:rPr>
          <w:rFonts w:hint="eastAsia" w:ascii="黑体" w:hAnsi="黑体" w:eastAsia="黑体" w:cs="黑体"/>
          <w:kern w:val="0"/>
          <w:sz w:val="28"/>
          <w:szCs w:val="28"/>
        </w:rPr>
        <w:t>七、服务社会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2023年，联盟各类</w:t>
      </w:r>
      <w:r>
        <w:rPr>
          <w:rFonts w:hint="eastAsia"/>
          <w:sz w:val="24"/>
        </w:rPr>
        <w:t>专家作为重组材料领域的技术主导力量，支持国家林草局、科研院校、相关产区省市政府部门以及企业开展多次木竹重组材领域的相关技术培训，包括重组材料技术体系专题讲座、企业现场实操培训、重组材料领域创新技术解读等内容，直接受众人数约2000人次，</w:t>
      </w:r>
      <w:r>
        <w:rPr>
          <w:rFonts w:hint="eastAsia" w:ascii="宋体" w:hAnsi="宋体" w:eastAsia="宋体" w:cs="宋体"/>
          <w:sz w:val="24"/>
        </w:rPr>
        <w:t>同时，联盟及成员单位特别重视科普宣传活动、助学助教活动、抗灾赈灾项目和其他社会公益事业</w:t>
      </w:r>
      <w:r>
        <w:rPr>
          <w:rFonts w:hint="eastAsia"/>
          <w:sz w:val="24"/>
        </w:rPr>
        <w:t>。相关活动举例如下：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sz w:val="22"/>
          <w:szCs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2023年5月，在全国科技活动周暨北京科技周上，重组材料被国家林草局推荐进行展览，并被主办单位推荐为重点展项及领导参观驻足点，联盟理事长于文吉研究员向国家林草局相关领导介绍重组材料，</w:t>
      </w:r>
      <w:r>
        <w:rPr>
          <w:rFonts w:hint="eastAsia"/>
          <w:sz w:val="24"/>
        </w:rPr>
        <w:t>展览期间，向约1000人次进行了重组材料的宣传推广，提高了重组材料产品的社会认知度。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2023年6月，联盟在国家林草局科技司的支持下，</w:t>
      </w:r>
      <w:r>
        <w:rPr>
          <w:rFonts w:hint="eastAsia" w:ascii="宋体" w:hAnsi="宋体" w:eastAsia="宋体" w:cs="宋体"/>
          <w:sz w:val="24"/>
          <w:lang w:eastAsia="zh-Hans"/>
        </w:rPr>
        <w:t>组织开展</w:t>
      </w:r>
      <w:r>
        <w:rPr>
          <w:rFonts w:hint="eastAsia" w:ascii="宋体" w:hAnsi="宋体" w:eastAsia="宋体" w:cs="宋体"/>
          <w:sz w:val="24"/>
        </w:rPr>
        <w:t>高性能重组材料制造技术推广转化演示活动</w:t>
      </w:r>
      <w:r>
        <w:rPr>
          <w:rFonts w:ascii="宋体" w:hAnsi="宋体" w:eastAsia="宋体" w:cs="宋体"/>
          <w:sz w:val="24"/>
        </w:rPr>
        <w:t>，</w:t>
      </w:r>
      <w:r>
        <w:rPr>
          <w:rFonts w:hint="eastAsia" w:ascii="宋体" w:hAnsi="宋体" w:eastAsia="宋体" w:cs="宋体"/>
          <w:sz w:val="24"/>
          <w:lang w:eastAsia="zh-Hans"/>
        </w:rPr>
        <w:t>联盟理事长</w:t>
      </w:r>
      <w:r>
        <w:rPr>
          <w:rFonts w:ascii="宋体" w:hAnsi="宋体" w:eastAsia="宋体" w:cs="宋体"/>
          <w:sz w:val="24"/>
        </w:rPr>
        <w:t>于文吉</w:t>
      </w:r>
      <w:r>
        <w:rPr>
          <w:rFonts w:hint="eastAsia" w:ascii="宋体" w:hAnsi="宋体" w:eastAsia="宋体" w:cs="宋体"/>
          <w:sz w:val="24"/>
          <w:lang w:eastAsia="zh-Hans"/>
        </w:rPr>
        <w:t>研究员</w:t>
      </w:r>
      <w:r>
        <w:rPr>
          <w:rFonts w:ascii="宋体" w:hAnsi="宋体" w:eastAsia="宋体" w:cs="宋体"/>
          <w:sz w:val="24"/>
        </w:rPr>
        <w:t>围绕</w:t>
      </w:r>
      <w:r>
        <w:rPr>
          <w:rFonts w:hint="eastAsia" w:ascii="宋体" w:hAnsi="宋体" w:eastAsia="宋体" w:cs="宋体"/>
          <w:sz w:val="24"/>
        </w:rPr>
        <w:t>“</w:t>
      </w:r>
      <w:r>
        <w:rPr>
          <w:rFonts w:ascii="宋体" w:hAnsi="宋体" w:eastAsia="宋体" w:cs="宋体"/>
          <w:sz w:val="24"/>
        </w:rPr>
        <w:t>高性能重组材料制造技术</w:t>
      </w:r>
      <w:r>
        <w:rPr>
          <w:rFonts w:hint="eastAsia" w:ascii="宋体" w:hAnsi="宋体" w:eastAsia="宋体" w:cs="宋体"/>
          <w:sz w:val="24"/>
        </w:rPr>
        <w:t>”</w:t>
      </w:r>
      <w:r>
        <w:rPr>
          <w:rFonts w:ascii="宋体" w:hAnsi="宋体" w:eastAsia="宋体" w:cs="宋体"/>
          <w:sz w:val="24"/>
        </w:rPr>
        <w:t>进行授课，江西、浙江、福建、贵州、四川、湖南等省林业局及国际竹藤中心，广东省、浙江省、山东省、四川省、江西省、广西</w:t>
      </w:r>
      <w:r>
        <w:rPr>
          <w:rFonts w:hint="eastAsia" w:ascii="宋体" w:hAnsi="宋体" w:eastAsia="宋体" w:cs="宋体"/>
          <w:sz w:val="24"/>
        </w:rPr>
        <w:t>壮族自治区</w:t>
      </w:r>
      <w:r>
        <w:rPr>
          <w:rFonts w:ascii="宋体" w:hAnsi="宋体" w:eastAsia="宋体" w:cs="宋体"/>
          <w:sz w:val="24"/>
        </w:rPr>
        <w:t>林科院科技成果推广转化负责同志和企业代表</w:t>
      </w:r>
      <w:r>
        <w:rPr>
          <w:rFonts w:hint="eastAsia" w:ascii="宋体" w:hAnsi="宋体" w:eastAsia="宋体" w:cs="宋体"/>
          <w:sz w:val="24"/>
        </w:rPr>
        <w:t>57人参加培训并进行研讨</w:t>
      </w:r>
      <w:r>
        <w:rPr>
          <w:rFonts w:hint="eastAsia" w:ascii="宋体" w:hAnsi="宋体" w:eastAsia="宋体" w:cs="宋体"/>
          <w:sz w:val="24"/>
          <w:lang w:eastAsia="zh-Hans"/>
        </w:rPr>
        <w:t>交流</w:t>
      </w:r>
      <w:r>
        <w:rPr>
          <w:rFonts w:ascii="宋体" w:hAnsi="宋体" w:eastAsia="宋体" w:cs="宋体"/>
          <w:sz w:val="24"/>
          <w:lang w:eastAsia="zh-Hans"/>
        </w:rPr>
        <w:t>，</w:t>
      </w:r>
      <w:r>
        <w:rPr>
          <w:rFonts w:hint="eastAsia" w:ascii="宋体" w:hAnsi="宋体" w:eastAsia="宋体" w:cs="宋体"/>
          <w:sz w:val="24"/>
          <w:lang w:eastAsia="zh-Hans"/>
        </w:rPr>
        <w:t>并组织</w:t>
      </w:r>
      <w:r>
        <w:rPr>
          <w:rFonts w:hint="eastAsia" w:ascii="宋体" w:hAnsi="宋体" w:eastAsia="宋体" w:cs="宋体"/>
          <w:sz w:val="24"/>
        </w:rPr>
        <w:t>与会人员</w:t>
      </w:r>
      <w:r>
        <w:rPr>
          <w:rFonts w:ascii="宋体" w:hAnsi="宋体" w:eastAsia="宋体" w:cs="宋体"/>
          <w:sz w:val="24"/>
        </w:rPr>
        <w:t>参观</w:t>
      </w:r>
      <w:r>
        <w:rPr>
          <w:rFonts w:hint="eastAsia" w:ascii="宋体" w:hAnsi="宋体" w:eastAsia="宋体" w:cs="宋体"/>
          <w:sz w:val="24"/>
        </w:rPr>
        <w:t>了江西竺尚竹业有限公司的重组竹生产示范线、</w:t>
      </w:r>
      <w:r>
        <w:rPr>
          <w:rFonts w:ascii="宋体" w:hAnsi="宋体" w:eastAsia="宋体" w:cs="宋体"/>
          <w:sz w:val="24"/>
        </w:rPr>
        <w:t>资溪</w:t>
      </w:r>
      <w:r>
        <w:rPr>
          <w:rFonts w:hint="eastAsia" w:ascii="宋体" w:hAnsi="宋体" w:eastAsia="宋体" w:cs="宋体"/>
          <w:sz w:val="24"/>
          <w:lang w:eastAsia="zh-Hans"/>
        </w:rPr>
        <w:t>竹产业园和</w:t>
      </w:r>
      <w:r>
        <w:rPr>
          <w:rFonts w:ascii="宋体" w:hAnsi="宋体" w:eastAsia="宋体" w:cs="宋体"/>
          <w:sz w:val="24"/>
        </w:rPr>
        <w:t>竹科技创新中心。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3.</w:t>
      </w:r>
      <w:r>
        <w:rPr>
          <w:rFonts w:ascii="宋体" w:hAnsi="宋体" w:eastAsia="宋体" w:cs="宋体"/>
          <w:sz w:val="24"/>
        </w:rPr>
        <w:t>2023年11</w:t>
      </w:r>
      <w:r>
        <w:rPr>
          <w:rFonts w:hint="eastAsia" w:ascii="宋体" w:hAnsi="宋体" w:eastAsia="宋体" w:cs="宋体"/>
          <w:sz w:val="24"/>
        </w:rPr>
        <w:t>月，联盟理事长于文吉受邀为咸宁市各区县林业局领导、职能部门负责人和企业代表</w:t>
      </w:r>
      <w:r>
        <w:rPr>
          <w:rFonts w:hint="eastAsia" w:ascii="宋体" w:hAnsi="宋体" w:eastAsia="宋体" w:cs="宋体"/>
          <w:sz w:val="24"/>
          <w:lang w:eastAsia="zh-Hans"/>
        </w:rPr>
        <w:t>等</w:t>
      </w:r>
      <w:r>
        <w:rPr>
          <w:rFonts w:hint="eastAsia" w:ascii="宋体" w:hAnsi="宋体" w:eastAsia="宋体" w:cs="宋体"/>
          <w:sz w:val="24"/>
        </w:rPr>
        <w:t>100余人授课《抓住历史发展机遇，促进竹产业高质量发展》，分享了其他主要竹产区成功经验，并为咸宁市竹产业下一步发展提供指导</w:t>
      </w:r>
      <w:r>
        <w:rPr>
          <w:rFonts w:ascii="宋体" w:hAnsi="宋体" w:eastAsia="宋体" w:cs="宋体"/>
          <w:sz w:val="24"/>
        </w:rPr>
        <w:t>。</w:t>
      </w:r>
      <w:r>
        <w:rPr>
          <w:rFonts w:hint="eastAsia" w:ascii="宋体" w:hAnsi="宋体" w:eastAsia="宋体" w:cs="宋体"/>
          <w:sz w:val="24"/>
        </w:rPr>
        <w:t>国家林草局发改司副司长苏祖云、湖北省林业局总工程师张维等领导出席</w:t>
      </w:r>
      <w:r>
        <w:rPr>
          <w:rFonts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cs="宋体"/>
          <w:sz w:val="24"/>
          <w:lang w:val="en-US" w:eastAsia="zh-CN"/>
        </w:rPr>
        <w:t>4.</w:t>
      </w:r>
      <w:r>
        <w:rPr>
          <w:rFonts w:hint="eastAsia" w:ascii="宋体" w:hAnsi="宋体" w:eastAsia="宋体" w:cs="宋体"/>
          <w:sz w:val="24"/>
        </w:rPr>
        <w:t>重组材料亮相以“林木绿业、合作共襄”为主题的首届世界林木业大会，展会上，联盟理事长单位中国林科院木工所向公众展示了由理事单位江苏翰之源集团设计生产的重组木别墅及相关制品，观众络绎不绝，联盟理事长于文吉研究员在展会期间向相关领导、专家等介绍宣传了重组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rPr>
        <w:t>5</w:t>
      </w:r>
      <w:r>
        <w:rPr>
          <w:rFonts w:hint="eastAsia" w:ascii="宋体" w:hAnsi="宋体" w:eastAsia="宋体" w:cs="宋体"/>
          <w:sz w:val="24"/>
          <w:lang w:val="en-US" w:eastAsia="zh-CN"/>
        </w:rPr>
        <w:t>.</w:t>
      </w:r>
      <w:r>
        <w:rPr>
          <w:rFonts w:ascii="宋体" w:hAnsi="宋体" w:eastAsia="宋体" w:cs="宋体"/>
          <w:sz w:val="24"/>
        </w:rPr>
        <w:t>2023年11</w:t>
      </w:r>
      <w:r>
        <w:rPr>
          <w:rFonts w:hint="eastAsia" w:ascii="宋体" w:hAnsi="宋体" w:eastAsia="宋体" w:cs="宋体"/>
          <w:sz w:val="24"/>
        </w:rPr>
        <w:t>月，联盟理事长于文吉受</w:t>
      </w:r>
      <w:r>
        <w:rPr>
          <w:rFonts w:hint="eastAsia" w:ascii="宋体" w:hAnsi="宋体" w:eastAsia="宋体" w:cs="宋体"/>
          <w:sz w:val="24"/>
          <w:lang w:eastAsia="zh-Hans"/>
        </w:rPr>
        <w:t>中国林科</w:t>
      </w:r>
      <w:r>
        <w:rPr>
          <w:rFonts w:hint="eastAsia" w:ascii="宋体" w:hAnsi="宋体" w:eastAsia="宋体" w:cs="宋体"/>
          <w:sz w:val="24"/>
        </w:rPr>
        <w:t>院研究生部邀请赴昆明为</w:t>
      </w:r>
      <w:r>
        <w:rPr>
          <w:rFonts w:ascii="宋体" w:hAnsi="宋体" w:eastAsia="宋体" w:cs="宋体"/>
          <w:sz w:val="24"/>
        </w:rPr>
        <w:t>100余名新晋博导和硕导作专题报告《立德树人、创新引领，培养国家和人民需要的真博士》</w:t>
      </w:r>
      <w:r>
        <w:rPr>
          <w:rFonts w:hint="eastAsia" w:ascii="宋体" w:hAnsi="宋体" w:eastAsia="宋体" w:cs="宋体"/>
          <w:sz w:val="24"/>
        </w:rPr>
        <w:t>。</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八、年度发展大事</w:t>
      </w:r>
    </w:p>
    <w:p>
      <w:pPr>
        <w:spacing w:line="360" w:lineRule="auto"/>
        <w:ind w:firstLine="480" w:firstLineChars="200"/>
        <w:rPr>
          <w:rFonts w:hint="eastAsia" w:ascii="宋体" w:hAnsi="宋体" w:eastAsia="宋体" w:cs="宋体"/>
          <w:sz w:val="24"/>
        </w:rPr>
      </w:pPr>
      <w:r>
        <w:rPr>
          <w:rFonts w:ascii="宋体" w:hAnsi="宋体" w:eastAsia="宋体" w:cs="宋体"/>
          <w:sz w:val="24"/>
        </w:rPr>
        <w:t>2023</w:t>
      </w:r>
      <w:r>
        <w:rPr>
          <w:rFonts w:hint="eastAsia" w:ascii="宋体" w:hAnsi="宋体" w:eastAsia="宋体" w:cs="宋体"/>
          <w:sz w:val="24"/>
        </w:rPr>
        <w:t>年</w:t>
      </w:r>
      <w:r>
        <w:rPr>
          <w:rFonts w:ascii="宋体" w:hAnsi="宋体" w:eastAsia="宋体" w:cs="宋体"/>
          <w:sz w:val="24"/>
        </w:rPr>
        <w:t>1</w:t>
      </w:r>
      <w:r>
        <w:rPr>
          <w:rFonts w:hint="eastAsia" w:ascii="宋体" w:hAnsi="宋体" w:eastAsia="宋体" w:cs="宋体"/>
          <w:sz w:val="24"/>
        </w:rPr>
        <w:t>月，</w:t>
      </w:r>
      <w:r>
        <w:rPr>
          <w:rFonts w:hint="eastAsia" w:ascii="宋体" w:hAnsi="宋体" w:eastAsia="宋体" w:cs="宋体"/>
          <w:sz w:val="24"/>
          <w:lang w:eastAsia="zh-CN"/>
        </w:rPr>
        <w:t>“</w:t>
      </w:r>
      <w:r>
        <w:rPr>
          <w:rFonts w:hint="eastAsia" w:ascii="宋体" w:hAnsi="宋体" w:eastAsia="宋体" w:cs="宋体"/>
          <w:sz w:val="24"/>
        </w:rPr>
        <w:t>超微木质单元覆面胶合板</w:t>
      </w:r>
      <w:r>
        <w:rPr>
          <w:rFonts w:hint="eastAsia" w:ascii="宋体" w:hAnsi="宋体" w:eastAsia="宋体" w:cs="宋体"/>
          <w:sz w:val="24"/>
          <w:lang w:eastAsia="zh-CN"/>
        </w:rPr>
        <w:t>”</w:t>
      </w:r>
      <w:r>
        <w:rPr>
          <w:rFonts w:hint="eastAsia" w:ascii="宋体" w:hAnsi="宋体" w:eastAsia="宋体" w:cs="宋体"/>
          <w:sz w:val="24"/>
        </w:rPr>
        <w:t>通过中国林产工业协会新产品鉴定。</w:t>
      </w:r>
    </w:p>
    <w:p>
      <w:pPr>
        <w:spacing w:line="360" w:lineRule="auto"/>
        <w:ind w:firstLine="480" w:firstLineChars="200"/>
        <w:rPr>
          <w:rFonts w:ascii="宋体" w:hAnsi="宋体" w:cs="宋体"/>
          <w:sz w:val="24"/>
        </w:rPr>
      </w:pPr>
      <w:r>
        <w:rPr>
          <w:rFonts w:ascii="宋体" w:hAnsi="宋体" w:cs="宋体"/>
          <w:sz w:val="24"/>
        </w:rPr>
        <w:t>2023</w:t>
      </w:r>
      <w:r>
        <w:rPr>
          <w:rFonts w:hint="eastAsia" w:ascii="宋体" w:hAnsi="宋体" w:cs="宋体"/>
          <w:sz w:val="24"/>
        </w:rPr>
        <w:t>年</w:t>
      </w:r>
      <w:r>
        <w:rPr>
          <w:rFonts w:ascii="宋体" w:hAnsi="宋体" w:cs="宋体"/>
          <w:sz w:val="24"/>
        </w:rPr>
        <w:t>2</w:t>
      </w:r>
      <w:r>
        <w:rPr>
          <w:rFonts w:hint="eastAsia" w:ascii="宋体" w:hAnsi="宋体" w:cs="宋体"/>
          <w:sz w:val="24"/>
          <w:lang w:eastAsia="zh-Hans"/>
        </w:rPr>
        <w:t>月</w:t>
      </w:r>
      <w:r>
        <w:rPr>
          <w:rFonts w:hint="eastAsia" w:ascii="宋体" w:hAnsi="宋体" w:cs="宋体"/>
          <w:sz w:val="24"/>
        </w:rPr>
        <w:t>，重组材料创新团队成功入选中国林科院卓越创新团队。</w:t>
      </w:r>
    </w:p>
    <w:p>
      <w:pPr>
        <w:spacing w:line="360" w:lineRule="auto"/>
        <w:ind w:firstLine="480" w:firstLineChars="200"/>
        <w:rPr>
          <w:rFonts w:ascii="宋体" w:hAnsi="宋体" w:eastAsia="宋体" w:cs="宋体"/>
          <w:sz w:val="24"/>
        </w:rPr>
      </w:pPr>
      <w:r>
        <w:rPr>
          <w:rFonts w:ascii="宋体" w:hAnsi="宋体" w:eastAsia="宋体" w:cs="宋体"/>
          <w:sz w:val="24"/>
        </w:rPr>
        <w:t>2023</w:t>
      </w:r>
      <w:r>
        <w:rPr>
          <w:rFonts w:hint="eastAsia" w:ascii="宋体" w:hAnsi="宋体" w:eastAsia="宋体" w:cs="宋体"/>
          <w:sz w:val="24"/>
        </w:rPr>
        <w:t>年</w:t>
      </w:r>
      <w:r>
        <w:rPr>
          <w:rFonts w:ascii="宋体" w:hAnsi="宋体" w:eastAsia="宋体" w:cs="宋体"/>
          <w:sz w:val="24"/>
        </w:rPr>
        <w:t>5</w:t>
      </w:r>
      <w:r>
        <w:rPr>
          <w:rFonts w:hint="eastAsia" w:ascii="宋体" w:hAnsi="宋体" w:eastAsia="宋体" w:cs="宋体"/>
          <w:sz w:val="24"/>
        </w:rPr>
        <w:t>月，重组材料被国家林草局推荐参加2023年全国科技活动周展览</w:t>
      </w:r>
      <w:r>
        <w:rPr>
          <w:rFonts w:ascii="宋体" w:hAnsi="宋体" w:eastAsia="宋体" w:cs="宋体"/>
          <w:sz w:val="24"/>
        </w:rPr>
        <w:t>。</w:t>
      </w:r>
    </w:p>
    <w:p>
      <w:pPr>
        <w:spacing w:line="360" w:lineRule="auto"/>
        <w:ind w:firstLine="480" w:firstLineChars="200"/>
        <w:rPr>
          <w:rFonts w:ascii="宋体" w:hAnsi="宋体" w:eastAsia="宋体" w:cs="宋体"/>
          <w:sz w:val="24"/>
        </w:rPr>
      </w:pPr>
      <w:r>
        <w:rPr>
          <w:rFonts w:ascii="宋体" w:hAnsi="宋体" w:eastAsia="宋体" w:cs="宋体"/>
          <w:sz w:val="24"/>
        </w:rPr>
        <w:t>2023</w:t>
      </w:r>
      <w:r>
        <w:rPr>
          <w:rFonts w:hint="eastAsia" w:ascii="宋体" w:hAnsi="宋体" w:eastAsia="宋体" w:cs="宋体"/>
          <w:sz w:val="24"/>
        </w:rPr>
        <w:t>年</w:t>
      </w:r>
      <w:r>
        <w:rPr>
          <w:rFonts w:ascii="宋体" w:hAnsi="宋体" w:eastAsia="宋体" w:cs="宋体"/>
          <w:sz w:val="24"/>
        </w:rPr>
        <w:t>6</w:t>
      </w:r>
      <w:r>
        <w:rPr>
          <w:rFonts w:hint="eastAsia" w:ascii="宋体" w:hAnsi="宋体" w:eastAsia="宋体" w:cs="宋体"/>
          <w:sz w:val="24"/>
        </w:rPr>
        <w:t>月，高性能重组材料制造技术推广转化演示活动顺利举办</w:t>
      </w:r>
      <w:r>
        <w:rPr>
          <w:rFonts w:ascii="宋体" w:hAnsi="宋体" w:eastAsia="宋体" w:cs="宋体"/>
          <w:sz w:val="24"/>
        </w:rPr>
        <w:t>。</w:t>
      </w:r>
    </w:p>
    <w:p>
      <w:pPr>
        <w:spacing w:line="360" w:lineRule="auto"/>
        <w:ind w:firstLine="480" w:firstLineChars="200"/>
        <w:rPr>
          <w:rFonts w:ascii="宋体" w:hAnsi="宋体" w:eastAsia="宋体" w:cs="宋体"/>
          <w:sz w:val="24"/>
        </w:rPr>
      </w:pPr>
      <w:r>
        <w:rPr>
          <w:rFonts w:ascii="宋体" w:hAnsi="宋体" w:eastAsia="宋体" w:cs="宋体"/>
          <w:sz w:val="24"/>
        </w:rPr>
        <w:t>2023</w:t>
      </w:r>
      <w:r>
        <w:rPr>
          <w:rFonts w:hint="eastAsia" w:ascii="宋体" w:hAnsi="宋体" w:eastAsia="宋体" w:cs="宋体"/>
          <w:sz w:val="24"/>
        </w:rPr>
        <w:t>年</w:t>
      </w:r>
      <w:r>
        <w:rPr>
          <w:rFonts w:ascii="宋体" w:hAnsi="宋体" w:eastAsia="宋体" w:cs="宋体"/>
          <w:sz w:val="24"/>
        </w:rPr>
        <w:t>7</w:t>
      </w:r>
      <w:r>
        <w:rPr>
          <w:rFonts w:hint="eastAsia" w:ascii="宋体" w:hAnsi="宋体" w:eastAsia="宋体" w:cs="宋体"/>
          <w:sz w:val="24"/>
        </w:rPr>
        <w:t>月，首届国际竹材应用创新大会暨国家竹产业研究院专家智库启动仪式在浙江安吉顺利举办</w:t>
      </w:r>
      <w:r>
        <w:rPr>
          <w:rFonts w:ascii="宋体" w:hAnsi="宋体" w:eastAsia="宋体" w:cs="宋体"/>
          <w:sz w:val="24"/>
        </w:rPr>
        <w:t>。</w:t>
      </w:r>
    </w:p>
    <w:p>
      <w:pPr>
        <w:spacing w:line="360" w:lineRule="auto"/>
        <w:ind w:firstLine="480" w:firstLineChars="200"/>
        <w:rPr>
          <w:rFonts w:ascii="宋体" w:hAnsi="宋体" w:eastAsia="宋体" w:cs="宋体"/>
          <w:sz w:val="24"/>
        </w:rPr>
      </w:pPr>
      <w:r>
        <w:rPr>
          <w:rFonts w:ascii="宋体" w:hAnsi="宋体" w:eastAsia="宋体" w:cs="宋体"/>
          <w:sz w:val="24"/>
        </w:rPr>
        <w:t>2023</w:t>
      </w:r>
      <w:r>
        <w:rPr>
          <w:rFonts w:hint="eastAsia" w:ascii="宋体" w:hAnsi="宋体" w:eastAsia="宋体" w:cs="宋体"/>
          <w:sz w:val="24"/>
        </w:rPr>
        <w:t>年11月，高性能木质重组材料被推荐参加第一届世界林木业大会展览</w:t>
      </w:r>
      <w:r>
        <w:rPr>
          <w:rFonts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2023年12月，联盟理事长于文吉研究员被评选为“最美林草科技推广员”。</w:t>
      </w:r>
    </w:p>
    <w:p>
      <w:pPr>
        <w:pStyle w:val="2"/>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ascii="黑体" w:hAnsi="黑体" w:eastAsia="黑体" w:cs="黑体"/>
          <w:kern w:val="0"/>
          <w:sz w:val="28"/>
          <w:szCs w:val="28"/>
          <w:highlight w:val="none"/>
        </w:rPr>
      </w:pPr>
      <w:r>
        <w:rPr>
          <w:rFonts w:hint="eastAsia" w:ascii="黑体" w:hAnsi="黑体" w:eastAsia="黑体" w:cs="黑体"/>
          <w:kern w:val="0"/>
          <w:sz w:val="28"/>
          <w:szCs w:val="28"/>
          <w:highlight w:val="none"/>
        </w:rPr>
        <w:t>九、存在问题及建议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目前如何解决联盟的运行费用是存在的主要问题。重大瓶颈技术创新机制方面还需要进一步加强</w:t>
      </w:r>
      <w:r>
        <w:rPr>
          <w:rFonts w:hint="eastAsia" w:ascii="宋体" w:hAnsi="宋体" w:eastAsia="宋体" w:cs="宋体"/>
          <w:sz w:val="24"/>
          <w:highlight w:val="none"/>
          <w:lang w:eastAsia="zh-CN"/>
        </w:rPr>
        <w:t>，</w:t>
      </w:r>
      <w:r>
        <w:rPr>
          <w:rFonts w:hint="eastAsia" w:ascii="宋体" w:hAnsi="宋体" w:eastAsia="宋体" w:cs="宋体"/>
          <w:sz w:val="24"/>
          <w:highlight w:val="none"/>
        </w:rPr>
        <w:t>实现重组材的制造技术连续化、产业规模化、管理集约化、生产标准化、产品品牌化、品牌国际化、销售订单化、价值创汇化，推动我国重组材产业实现跨越式发展。</w:t>
      </w:r>
    </w:p>
    <w:p>
      <w:pPr>
        <w:pStyle w:val="2"/>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ascii="黑体" w:hAnsi="黑体" w:eastAsia="黑体" w:cs="黑体"/>
          <w:kern w:val="0"/>
          <w:sz w:val="28"/>
          <w:szCs w:val="28"/>
          <w:highlight w:val="none"/>
        </w:rPr>
      </w:pPr>
      <w:r>
        <w:rPr>
          <w:rFonts w:hint="eastAsia" w:ascii="黑体" w:hAnsi="黑体" w:eastAsia="黑体" w:cs="黑体"/>
          <w:kern w:val="0"/>
          <w:sz w:val="28"/>
          <w:szCs w:val="28"/>
          <w:highlight w:val="none"/>
        </w:rPr>
        <w:t>十、</w:t>
      </w:r>
      <w:r>
        <w:rPr>
          <w:rFonts w:ascii="黑体" w:hAnsi="黑体" w:eastAsia="黑体" w:cs="黑体"/>
          <w:kern w:val="0"/>
          <w:sz w:val="28"/>
          <w:szCs w:val="28"/>
          <w:highlight w:val="none"/>
        </w:rPr>
        <w:t>2024年度工作计划</w:t>
      </w:r>
    </w:p>
    <w:p>
      <w:pPr>
        <w:spacing w:line="360" w:lineRule="auto"/>
        <w:ind w:firstLine="480" w:firstLineChars="200"/>
        <w:rPr>
          <w:rFonts w:ascii="宋体" w:hAnsi="宋体" w:eastAsia="宋体" w:cs="宋体"/>
          <w:sz w:val="24"/>
        </w:rPr>
      </w:pPr>
      <w:r>
        <w:rPr>
          <w:rFonts w:hint="eastAsia" w:ascii="宋体" w:hAnsi="宋体" w:eastAsia="宋体" w:cs="宋体"/>
          <w:sz w:val="24"/>
        </w:rPr>
        <w:t>继续加强联盟内部建设和发展理事单位。开展行业专题调研及专题研讨会。加快国家、行业、团体和企业技术标准制定。召开一次全国重组材产业发展高峰论坛。建成一支在木质重组材料技术领域国际上具有影响力的创新团队。</w:t>
      </w:r>
    </w:p>
    <w:p>
      <w:pPr>
        <w:pStyle w:val="2"/>
      </w:pPr>
    </w:p>
    <w:p>
      <w:pPr>
        <w:pStyle w:val="3"/>
        <w:spacing w:line="360" w:lineRule="auto"/>
        <w:ind w:left="0" w:leftChars="0" w:firstLine="480" w:firstLineChars="200"/>
        <w:rPr>
          <w:rFonts w:ascii="宋体" w:hAnsi="宋体" w:eastAsia="宋体" w:cs="宋体"/>
          <w:sz w:val="24"/>
        </w:rPr>
      </w:pPr>
      <w:r>
        <w:rPr>
          <w:rFonts w:hint="eastAsia" w:ascii="宋体" w:hAnsi="宋体" w:eastAsia="宋体" w:cs="宋体"/>
          <w:sz w:val="24"/>
        </w:rPr>
        <w:t>（备注：提交年报材料时请每个平台附3-5张与年报内容相关的</w:t>
      </w:r>
      <w:r>
        <w:rPr>
          <w:rFonts w:hint="eastAsia" w:ascii="宋体" w:hAnsi="宋体" w:eastAsia="宋体" w:cs="宋体"/>
          <w:b/>
          <w:bCs/>
          <w:sz w:val="24"/>
        </w:rPr>
        <w:t>图片</w:t>
      </w:r>
      <w:r>
        <w:rPr>
          <w:rFonts w:hint="eastAsia" w:ascii="宋体" w:hAnsi="宋体" w:eastAsia="宋体" w:cs="宋体"/>
          <w:sz w:val="24"/>
        </w:rPr>
        <w:t>，图片名称请保存为“xxx年报xxx平台图片”图片格式jpg。）</w:t>
      </w:r>
    </w:p>
    <w:p>
      <w:pPr>
        <w:pStyle w:val="2"/>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FF1E20-62D1-41A7-A1F7-D8DB43993E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11E83BB-E448-49CA-A701-495B51D99511}"/>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E0000" w:usb2="00000000" w:usb3="00000000" w:csb0="00040000" w:csb1="00000000"/>
    <w:embedRegular r:id="rId3" w:fontKey="{C6DDA165-FDBC-45CD-8286-9135C9E3D6F1}"/>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roman"/>
    <w:pitch w:val="default"/>
    <w:sig w:usb0="A00002BF" w:usb1="38CF7CFA" w:usb2="00082016" w:usb3="00000000" w:csb0="00040001" w:csb1="00000000"/>
    <w:embedRegular r:id="rId4" w:fontKey="{07FDD7D1-B74C-45BE-BC8D-94537875CBDA}"/>
  </w:font>
  <w:font w:name="楷体">
    <w:panose1 w:val="02010609060101010101"/>
    <w:charset w:val="86"/>
    <w:family w:val="modern"/>
    <w:pitch w:val="default"/>
    <w:sig w:usb0="800002BF" w:usb1="38CF7CFA" w:usb2="00000016" w:usb3="00000000" w:csb0="00040001" w:csb1="00000000"/>
    <w:embedRegular r:id="rId5" w:fontKey="{63280B01-212E-4B32-A60F-822B106496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89390B"/>
    <w:rsid w:val="00073411"/>
    <w:rsid w:val="00087C98"/>
    <w:rsid w:val="000B681B"/>
    <w:rsid w:val="00117F6B"/>
    <w:rsid w:val="00162DFC"/>
    <w:rsid w:val="0024626C"/>
    <w:rsid w:val="002619EF"/>
    <w:rsid w:val="0027518A"/>
    <w:rsid w:val="00295220"/>
    <w:rsid w:val="002B2510"/>
    <w:rsid w:val="002C318F"/>
    <w:rsid w:val="003767AA"/>
    <w:rsid w:val="003B4709"/>
    <w:rsid w:val="00477592"/>
    <w:rsid w:val="004B7EA8"/>
    <w:rsid w:val="00513437"/>
    <w:rsid w:val="005230BC"/>
    <w:rsid w:val="0068163A"/>
    <w:rsid w:val="00692D2C"/>
    <w:rsid w:val="00746456"/>
    <w:rsid w:val="0078098A"/>
    <w:rsid w:val="00795898"/>
    <w:rsid w:val="007F51E4"/>
    <w:rsid w:val="00844C40"/>
    <w:rsid w:val="0087358E"/>
    <w:rsid w:val="0089390B"/>
    <w:rsid w:val="009478F1"/>
    <w:rsid w:val="00950400"/>
    <w:rsid w:val="00962415"/>
    <w:rsid w:val="00986F0B"/>
    <w:rsid w:val="009C3F77"/>
    <w:rsid w:val="00A214FB"/>
    <w:rsid w:val="00AA283A"/>
    <w:rsid w:val="00AD382D"/>
    <w:rsid w:val="00AD6A01"/>
    <w:rsid w:val="00AD7EF6"/>
    <w:rsid w:val="00B434A0"/>
    <w:rsid w:val="00B65060"/>
    <w:rsid w:val="00BD3C22"/>
    <w:rsid w:val="00CA7F87"/>
    <w:rsid w:val="00D042B8"/>
    <w:rsid w:val="00DD1CDC"/>
    <w:rsid w:val="00DE4995"/>
    <w:rsid w:val="00E02FF4"/>
    <w:rsid w:val="00E42B97"/>
    <w:rsid w:val="00E86B19"/>
    <w:rsid w:val="00EB1403"/>
    <w:rsid w:val="00ED7692"/>
    <w:rsid w:val="00F10E04"/>
    <w:rsid w:val="00FD7268"/>
    <w:rsid w:val="0F9150DA"/>
    <w:rsid w:val="0FFB06A4"/>
    <w:rsid w:val="11D366F1"/>
    <w:rsid w:val="1AFF3802"/>
    <w:rsid w:val="1B6EF7AF"/>
    <w:rsid w:val="1BEE2D4D"/>
    <w:rsid w:val="26AC183D"/>
    <w:rsid w:val="27DF1F84"/>
    <w:rsid w:val="29F39536"/>
    <w:rsid w:val="2AB5EC47"/>
    <w:rsid w:val="2DD65874"/>
    <w:rsid w:val="327D5F8D"/>
    <w:rsid w:val="33999A41"/>
    <w:rsid w:val="374202FF"/>
    <w:rsid w:val="3A4678DA"/>
    <w:rsid w:val="3F63D606"/>
    <w:rsid w:val="3F789C34"/>
    <w:rsid w:val="3F7C577E"/>
    <w:rsid w:val="4F7F4553"/>
    <w:rsid w:val="4FFE2BC0"/>
    <w:rsid w:val="51691380"/>
    <w:rsid w:val="53E72E6E"/>
    <w:rsid w:val="56A99F92"/>
    <w:rsid w:val="57FE4BCC"/>
    <w:rsid w:val="5AEAC8E4"/>
    <w:rsid w:val="5BDE942C"/>
    <w:rsid w:val="5BDEAEBE"/>
    <w:rsid w:val="5C7E4CBE"/>
    <w:rsid w:val="5CED210B"/>
    <w:rsid w:val="5EB83600"/>
    <w:rsid w:val="5F7D3BF8"/>
    <w:rsid w:val="68C1269E"/>
    <w:rsid w:val="68FF78DE"/>
    <w:rsid w:val="6D6F7DBA"/>
    <w:rsid w:val="6DB73A4F"/>
    <w:rsid w:val="6DD77371"/>
    <w:rsid w:val="6DFFDE8D"/>
    <w:rsid w:val="6EBD671C"/>
    <w:rsid w:val="6EBD82A0"/>
    <w:rsid w:val="71F39FC5"/>
    <w:rsid w:val="73DF5F4E"/>
    <w:rsid w:val="75FD91D8"/>
    <w:rsid w:val="767424F7"/>
    <w:rsid w:val="76E66C3E"/>
    <w:rsid w:val="77A5C50B"/>
    <w:rsid w:val="77C6BF58"/>
    <w:rsid w:val="77DB64D7"/>
    <w:rsid w:val="77FC2DAB"/>
    <w:rsid w:val="7B4A3710"/>
    <w:rsid w:val="7B7D9637"/>
    <w:rsid w:val="7B7EFF79"/>
    <w:rsid w:val="7BAFAEF5"/>
    <w:rsid w:val="7BDF9650"/>
    <w:rsid w:val="7BFD482C"/>
    <w:rsid w:val="7C91AF5E"/>
    <w:rsid w:val="7C973711"/>
    <w:rsid w:val="7D3E4B65"/>
    <w:rsid w:val="7D7EB543"/>
    <w:rsid w:val="7DFFD756"/>
    <w:rsid w:val="7E5F9B6A"/>
    <w:rsid w:val="7E7E0C6B"/>
    <w:rsid w:val="7EAA1C10"/>
    <w:rsid w:val="7F4F8FA0"/>
    <w:rsid w:val="7F5CA094"/>
    <w:rsid w:val="7F769FA1"/>
    <w:rsid w:val="7FFFDF31"/>
    <w:rsid w:val="8FF7489E"/>
    <w:rsid w:val="983ECEDB"/>
    <w:rsid w:val="9A5F8425"/>
    <w:rsid w:val="9CDF5EB8"/>
    <w:rsid w:val="9DFFF0BB"/>
    <w:rsid w:val="9E0E365F"/>
    <w:rsid w:val="AAB1C66B"/>
    <w:rsid w:val="AEDB68C6"/>
    <w:rsid w:val="B2A76608"/>
    <w:rsid w:val="B9EAC929"/>
    <w:rsid w:val="BBBFB5F7"/>
    <w:rsid w:val="BBE7F999"/>
    <w:rsid w:val="BF9FBF52"/>
    <w:rsid w:val="BFDE0A4A"/>
    <w:rsid w:val="BFDFBD99"/>
    <w:rsid w:val="CBD5402B"/>
    <w:rsid w:val="CF6D2C68"/>
    <w:rsid w:val="CFE259A2"/>
    <w:rsid w:val="D4EFFE52"/>
    <w:rsid w:val="DBDB4BF5"/>
    <w:rsid w:val="DDFA7FAF"/>
    <w:rsid w:val="DFECABB7"/>
    <w:rsid w:val="DFFB1542"/>
    <w:rsid w:val="E7DDA6FF"/>
    <w:rsid w:val="E8FD645B"/>
    <w:rsid w:val="EBEF6240"/>
    <w:rsid w:val="EDDF9988"/>
    <w:rsid w:val="EFCF291F"/>
    <w:rsid w:val="F3E65C9A"/>
    <w:rsid w:val="F4FF27B1"/>
    <w:rsid w:val="F60DB525"/>
    <w:rsid w:val="F663F06D"/>
    <w:rsid w:val="F7DF610D"/>
    <w:rsid w:val="F7EF9175"/>
    <w:rsid w:val="F7F93948"/>
    <w:rsid w:val="F8FFB67D"/>
    <w:rsid w:val="FA8D21E2"/>
    <w:rsid w:val="FBF67A2C"/>
    <w:rsid w:val="FC679E6B"/>
    <w:rsid w:val="FDBF2F8D"/>
    <w:rsid w:val="FDEB3808"/>
    <w:rsid w:val="FF5AB7FA"/>
    <w:rsid w:val="FF5B3413"/>
    <w:rsid w:val="FFBF4B5D"/>
    <w:rsid w:val="FFBFFC99"/>
    <w:rsid w:val="FFEA5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2"/>
    <w:qFormat/>
    <w:uiPriority w:val="0"/>
    <w:rPr>
      <w:rFonts w:ascii="Calibri" w:hAnsi="Calibri" w:eastAsia="宋体" w:cs="Times New Roman"/>
      <w:szCs w:val="22"/>
    </w:rPr>
  </w:style>
  <w:style w:type="paragraph" w:styleId="3">
    <w:name w:val="toc 5"/>
    <w:basedOn w:val="1"/>
    <w:next w:val="1"/>
    <w:semiHidden/>
    <w:unhideWhenUsed/>
    <w:qFormat/>
    <w:uiPriority w:val="39"/>
    <w:pPr>
      <w:ind w:left="1680" w:leftChars="8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w:basedOn w:val="2"/>
    <w:link w:val="20"/>
    <w:unhideWhenUsed/>
    <w:qFormat/>
    <w:uiPriority w:val="99"/>
    <w:pPr>
      <w:spacing w:after="120"/>
      <w:ind w:firstLine="420" w:firstLineChars="100"/>
    </w:pPr>
    <w:rPr>
      <w:rFonts w:asciiTheme="minorHAnsi" w:hAnsiTheme="minorHAnsi" w:eastAsiaTheme="minorEastAsia" w:cstheme="minorBidi"/>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 Char"/>
    <w:basedOn w:val="11"/>
    <w:link w:val="2"/>
    <w:qFormat/>
    <w:uiPriority w:val="0"/>
    <w:rPr>
      <w:rFonts w:ascii="Calibri" w:hAnsi="Calibri" w:eastAsia="宋体" w:cs="Times New Roman"/>
    </w:rPr>
  </w:style>
  <w:style w:type="character" w:customStyle="1" w:styleId="13">
    <w:name w:val="页脚 Char"/>
    <w:basedOn w:val="11"/>
    <w:link w:val="5"/>
    <w:qFormat/>
    <w:uiPriority w:val="99"/>
    <w:rPr>
      <w:rFonts w:ascii="Calibri" w:hAnsi="Calibri" w:eastAsia="宋体" w:cs="Times New Roman"/>
      <w:sz w:val="18"/>
      <w:szCs w:val="18"/>
    </w:rPr>
  </w:style>
  <w:style w:type="character" w:customStyle="1" w:styleId="14">
    <w:name w:val="页眉 Char"/>
    <w:basedOn w:val="11"/>
    <w:link w:val="6"/>
    <w:qFormat/>
    <w:uiPriority w:val="99"/>
    <w:rPr>
      <w:rFonts w:ascii="Calibri" w:hAnsi="Calibri" w:eastAsia="宋体" w:cs="Times New Roman"/>
      <w:sz w:val="18"/>
      <w:szCs w:val="18"/>
    </w:rPr>
  </w:style>
  <w:style w:type="paragraph" w:styleId="15">
    <w:name w:val="List Paragraph"/>
    <w:basedOn w:val="1"/>
    <w:unhideWhenUsed/>
    <w:qFormat/>
    <w:uiPriority w:val="99"/>
    <w:pPr>
      <w:ind w:firstLine="420" w:firstLineChars="200"/>
    </w:pPr>
    <w:rPr>
      <w:rFonts w:ascii="Calibri" w:hAnsi="Calibri" w:eastAsia="宋体" w:cs="Times New Roman"/>
      <w:szCs w:val="22"/>
    </w:rPr>
  </w:style>
  <w:style w:type="character" w:customStyle="1" w:styleId="16">
    <w:name w:val="批注框文本 Char"/>
    <w:basedOn w:val="11"/>
    <w:link w:val="4"/>
    <w:semiHidden/>
    <w:qFormat/>
    <w:uiPriority w:val="99"/>
    <w:rPr>
      <w:sz w:val="18"/>
      <w:szCs w:val="18"/>
    </w:rPr>
  </w:style>
  <w:style w:type="paragraph" w:customStyle="1" w:styleId="17">
    <w:name w:val="vsbcontent_star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8">
    <w:name w:val="列表段落3"/>
    <w:basedOn w:val="1"/>
    <w:qFormat/>
    <w:uiPriority w:val="99"/>
    <w:pPr>
      <w:ind w:firstLine="420" w:firstLineChars="200"/>
    </w:pPr>
  </w:style>
  <w:style w:type="paragraph" w:customStyle="1" w:styleId="19">
    <w:name w:val="列表段落2"/>
    <w:basedOn w:val="1"/>
    <w:qFormat/>
    <w:uiPriority w:val="99"/>
    <w:pPr>
      <w:ind w:firstLine="420" w:firstLineChars="200"/>
    </w:pPr>
  </w:style>
  <w:style w:type="character" w:customStyle="1" w:styleId="20">
    <w:name w:val="正文首行缩进 Char"/>
    <w:basedOn w:val="12"/>
    <w:link w:val="8"/>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637</Words>
  <Characters>3632</Characters>
  <Lines>30</Lines>
  <Paragraphs>8</Paragraphs>
  <TotalTime>10</TotalTime>
  <ScaleCrop>false</ScaleCrop>
  <LinksUpToDate>false</LinksUpToDate>
  <CharactersWithSpaces>4261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2023-12-07T09:20:00Z</dcterms:created>
  <dc:creator>xb21cn</dc:creator>
  <cp:lastModifiedBy>顺</cp:lastModifiedBy>
  <cp:lastPrinted>2023-12-06T10:03:00Z</cp:lastPrinted>
  <dcterms:modified xsi:type="dcterms:W3CDTF">2023-12-08T02:03:19Z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8B584914DD8D44F687F5ED5B62ADFCDF_13</vt:lpwstr>
  </property>
</Properties>
</file>