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6534D" w14:textId="77777777" w:rsidR="00096376" w:rsidRDefault="006B3157">
      <w:pPr>
        <w:adjustRightInd w:val="0"/>
        <w:snapToGrid w:val="0"/>
        <w:spacing w:line="560" w:lineRule="exact"/>
        <w:rPr>
          <w:rFonts w:ascii="黑体" w:eastAsia="黑体" w:hAnsi="黑体" w:cs="Times New Roman"/>
          <w:bCs/>
          <w:sz w:val="32"/>
          <w:szCs w:val="32"/>
        </w:rPr>
      </w:pPr>
      <w:r>
        <w:rPr>
          <w:rFonts w:ascii="黑体" w:eastAsia="黑体" w:hAnsi="黑体" w:cs="Times New Roman" w:hint="eastAsia"/>
          <w:bCs/>
          <w:sz w:val="32"/>
          <w:szCs w:val="32"/>
        </w:rPr>
        <w:t>附件1</w:t>
      </w:r>
    </w:p>
    <w:p w14:paraId="23365FBB" w14:textId="77777777" w:rsidR="00096376" w:rsidRDefault="00096376">
      <w:pPr>
        <w:adjustRightInd w:val="0"/>
        <w:snapToGrid w:val="0"/>
        <w:spacing w:line="640" w:lineRule="exact"/>
        <w:jc w:val="center"/>
        <w:rPr>
          <w:rFonts w:ascii="方正小标宋简体" w:eastAsia="方正小标宋简体" w:hAnsi="Times New Roman" w:cs="Times New Roman"/>
          <w:sz w:val="44"/>
          <w:szCs w:val="44"/>
        </w:rPr>
      </w:pPr>
    </w:p>
    <w:p w14:paraId="78034998" w14:textId="77777777" w:rsidR="00096376" w:rsidRDefault="006B3157">
      <w:pPr>
        <w:adjustRightInd w:val="0"/>
        <w:snapToGrid w:val="0"/>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江苏高校协同创新计划</w:t>
      </w:r>
    </w:p>
    <w:p w14:paraId="312B430E" w14:textId="77777777" w:rsidR="00096376" w:rsidRDefault="006B3157">
      <w:pPr>
        <w:adjustRightInd w:val="0"/>
        <w:snapToGrid w:val="0"/>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第三建设期绩效评价办法</w:t>
      </w:r>
    </w:p>
    <w:p w14:paraId="63B84D38" w14:textId="77777777" w:rsidR="00096376" w:rsidRDefault="00096376">
      <w:pPr>
        <w:adjustRightInd w:val="0"/>
        <w:snapToGrid w:val="0"/>
        <w:spacing w:line="560" w:lineRule="exact"/>
        <w:jc w:val="center"/>
        <w:rPr>
          <w:rFonts w:ascii="楷体" w:eastAsia="楷体" w:hAnsi="楷体" w:cs="Times New Roman"/>
          <w:sz w:val="32"/>
          <w:szCs w:val="32"/>
        </w:rPr>
      </w:pPr>
    </w:p>
    <w:p w14:paraId="30775515" w14:textId="77777777" w:rsidR="00096376" w:rsidRDefault="00096376">
      <w:pPr>
        <w:adjustRightInd w:val="0"/>
        <w:snapToGrid w:val="0"/>
        <w:spacing w:line="560" w:lineRule="exact"/>
        <w:jc w:val="center"/>
        <w:rPr>
          <w:rFonts w:ascii="Times New Roman" w:eastAsia="黑体" w:hAnsi="Times New Roman" w:cs="Times New Roman"/>
          <w:sz w:val="36"/>
          <w:szCs w:val="36"/>
        </w:rPr>
      </w:pPr>
    </w:p>
    <w:p w14:paraId="6D07C425" w14:textId="77777777" w:rsidR="00096376" w:rsidRDefault="006B3157">
      <w:pPr>
        <w:adjustRightInd w:val="0"/>
        <w:snapToGrid w:val="0"/>
        <w:spacing w:line="5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第一章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总</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则</w:t>
      </w:r>
    </w:p>
    <w:p w14:paraId="5DFC9E26" w14:textId="3E1C9E31" w:rsidR="00096376" w:rsidRDefault="006B3157">
      <w:pPr>
        <w:widowControl/>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第一条</w:t>
      </w:r>
      <w:r>
        <w:rPr>
          <w:rFonts w:ascii="Times New Roman" w:eastAsia="仿宋" w:hAnsi="Times New Roman" w:cs="Times New Roman"/>
          <w:kern w:val="0"/>
          <w:sz w:val="32"/>
          <w:szCs w:val="32"/>
        </w:rPr>
        <w:t xml:space="preserve">  </w:t>
      </w:r>
      <w:r>
        <w:rPr>
          <w:rFonts w:ascii="Times New Roman" w:eastAsia="仿宋_GB2312" w:hAnsi="Times New Roman" w:cs="Times New Roman"/>
          <w:sz w:val="32"/>
          <w:szCs w:val="32"/>
        </w:rPr>
        <w:t>为贯彻落实《统筹推进世界一流大学和一流学科建设总体方案》和《江苏高水平大学建设方案》精神，深入实施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江苏高校协同创新计划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，建立健全江苏高校协同创新中心（以下简称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协同创新中心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）滚动发展、分类支持、激励与退出机制，依据《省政府办公厅关于转发省教育厅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省财政厅江苏高等学校协同创新计划的通知》（苏政办发〔</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190</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《省政府关于印发江苏高水平大学建设方案（</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年）的通知》（苏政发〔</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《江苏省财政厅</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江苏省教育厅关于印发江苏省高等教育内涵建设专项资金管理办法的通知》（苏财</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号）和财政部《项目支出绩效评价管理办法》（财预〔</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号）等有关文件精神，制定本绩效评价办法。</w:t>
      </w:r>
    </w:p>
    <w:p w14:paraId="3F4C086C" w14:textId="77777777" w:rsidR="00096376" w:rsidRDefault="006B3157">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第二条</w:t>
      </w:r>
      <w:r>
        <w:rPr>
          <w:rFonts w:ascii="Times New Roman" w:eastAsia="仿宋" w:hAnsi="Times New Roman" w:cs="Times New Roman"/>
          <w:kern w:val="0"/>
          <w:sz w:val="32"/>
          <w:szCs w:val="32"/>
        </w:rPr>
        <w:t xml:space="preserve">  </w:t>
      </w:r>
      <w:r>
        <w:rPr>
          <w:rFonts w:ascii="Times New Roman" w:eastAsia="仿宋_GB2312" w:hAnsi="Times New Roman" w:cs="Times New Roman"/>
          <w:kern w:val="0"/>
          <w:sz w:val="32"/>
          <w:szCs w:val="32"/>
        </w:rPr>
        <w:t>绩效评价是协同创新中心建设和管理的重要环节。绩效评价的目的是全面掌握各协同创新中心建设进展情况，客观总结各协同创新中心建设经验，及时发现和解决各协同创新中心</w:t>
      </w:r>
      <w:r>
        <w:rPr>
          <w:rFonts w:ascii="Times New Roman" w:eastAsia="仿宋_GB2312" w:hAnsi="Times New Roman" w:cs="Times New Roman"/>
          <w:kern w:val="0"/>
          <w:sz w:val="32"/>
          <w:szCs w:val="32"/>
        </w:rPr>
        <w:lastRenderedPageBreak/>
        <w:t>建设存在的问题，</w:t>
      </w:r>
      <w:proofErr w:type="gramStart"/>
      <w:r>
        <w:rPr>
          <w:rFonts w:ascii="Times New Roman" w:eastAsia="仿宋_GB2312" w:hAnsi="Times New Roman" w:cs="Times New Roman"/>
          <w:kern w:val="0"/>
          <w:sz w:val="32"/>
          <w:szCs w:val="32"/>
        </w:rPr>
        <w:t>以评促建</w:t>
      </w:r>
      <w:proofErr w:type="gramEnd"/>
      <w:r>
        <w:rPr>
          <w:rFonts w:ascii="Times New Roman" w:eastAsia="仿宋_GB2312" w:hAnsi="Times New Roman" w:cs="Times New Roman"/>
          <w:kern w:val="0"/>
          <w:sz w:val="32"/>
          <w:szCs w:val="32"/>
        </w:rPr>
        <w:t>，促进各协同创新中心取得如期建设成效。</w:t>
      </w:r>
    </w:p>
    <w:p w14:paraId="62EBF14C" w14:textId="073192F0" w:rsidR="00096376" w:rsidRPr="00596813" w:rsidRDefault="006B3157">
      <w:pPr>
        <w:widowControl/>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条</w:t>
      </w:r>
      <w:r>
        <w:rPr>
          <w:rFonts w:ascii="Times New Roman" w:eastAsia="黑体" w:hAnsi="Times New Roman" w:cs="Times New Roman" w:hint="eastAsia"/>
          <w:kern w:val="0"/>
          <w:sz w:val="32"/>
          <w:szCs w:val="32"/>
        </w:rPr>
        <w:t xml:space="preserve">  </w:t>
      </w:r>
      <w:r>
        <w:rPr>
          <w:rFonts w:ascii="Times New Roman" w:eastAsia="仿宋_GB2312" w:hAnsi="Times New Roman" w:cs="Times New Roman"/>
          <w:kern w:val="0"/>
          <w:sz w:val="32"/>
          <w:szCs w:val="32"/>
        </w:rPr>
        <w:t>绩效评价</w:t>
      </w:r>
      <w:r>
        <w:rPr>
          <w:rFonts w:ascii="Times New Roman" w:eastAsia="仿宋_GB2312" w:hAnsi="Times New Roman" w:cs="Times New Roman" w:hint="eastAsia"/>
          <w:kern w:val="0"/>
          <w:sz w:val="32"/>
          <w:szCs w:val="32"/>
        </w:rPr>
        <w:t>对象是江苏高校协同创新计划</w:t>
      </w:r>
      <w:r>
        <w:rPr>
          <w:rFonts w:ascii="Times New Roman" w:eastAsia="仿宋_GB2312" w:hAnsi="Times New Roman" w:cs="Times New Roman"/>
          <w:kern w:val="0"/>
          <w:sz w:val="32"/>
          <w:szCs w:val="32"/>
        </w:rPr>
        <w:t>立项建设、培育建设和自主发展的协同创新中心以及立项建设的高职院校工程技术中心</w:t>
      </w:r>
      <w:r>
        <w:rPr>
          <w:rFonts w:ascii="Times New Roman" w:eastAsia="仿宋_GB2312" w:hAnsi="Times New Roman" w:cs="Times New Roman" w:hint="eastAsia"/>
          <w:kern w:val="0"/>
          <w:sz w:val="32"/>
          <w:szCs w:val="32"/>
        </w:rPr>
        <w:t>。</w:t>
      </w:r>
      <w:r w:rsidR="00D3726E" w:rsidRPr="00596813">
        <w:rPr>
          <w:rFonts w:ascii="Times New Roman" w:eastAsia="仿宋_GB2312" w:hAnsi="Times New Roman" w:cs="Times New Roman" w:hint="eastAsia"/>
          <w:sz w:val="32"/>
          <w:szCs w:val="32"/>
        </w:rPr>
        <w:t>第三建设期绩效评价起止时间为</w:t>
      </w:r>
      <w:r w:rsidR="00D3726E" w:rsidRPr="00596813">
        <w:rPr>
          <w:rFonts w:ascii="Times New Roman" w:eastAsia="仿宋_GB2312" w:hAnsi="Times New Roman" w:cs="Times New Roman"/>
          <w:sz w:val="32"/>
          <w:szCs w:val="32"/>
        </w:rPr>
        <w:t>2020</w:t>
      </w:r>
      <w:r w:rsidR="00D3726E" w:rsidRPr="00596813">
        <w:rPr>
          <w:rFonts w:ascii="Times New Roman" w:eastAsia="仿宋_GB2312" w:hAnsi="Times New Roman" w:cs="Times New Roman" w:hint="eastAsia"/>
          <w:sz w:val="32"/>
          <w:szCs w:val="32"/>
        </w:rPr>
        <w:t>年</w:t>
      </w:r>
      <w:r w:rsidR="00D3726E" w:rsidRPr="00596813">
        <w:rPr>
          <w:rFonts w:ascii="Times New Roman" w:eastAsia="仿宋_GB2312" w:hAnsi="Times New Roman" w:cs="Times New Roman"/>
          <w:sz w:val="32"/>
          <w:szCs w:val="32"/>
        </w:rPr>
        <w:t>10</w:t>
      </w:r>
      <w:r w:rsidR="00D3726E" w:rsidRPr="00596813">
        <w:rPr>
          <w:rFonts w:ascii="Times New Roman" w:eastAsia="仿宋_GB2312" w:hAnsi="Times New Roman" w:cs="Times New Roman" w:hint="eastAsia"/>
          <w:sz w:val="32"/>
          <w:szCs w:val="32"/>
        </w:rPr>
        <w:t>月</w:t>
      </w:r>
      <w:r w:rsidR="00D3726E" w:rsidRPr="00596813">
        <w:rPr>
          <w:rFonts w:ascii="Times New Roman" w:eastAsia="仿宋_GB2312" w:hAnsi="Times New Roman" w:cs="Times New Roman"/>
          <w:sz w:val="32"/>
          <w:szCs w:val="32"/>
        </w:rPr>
        <w:t>1</w:t>
      </w:r>
      <w:r w:rsidR="00D3726E" w:rsidRPr="00596813">
        <w:rPr>
          <w:rFonts w:ascii="Times New Roman" w:eastAsia="仿宋_GB2312" w:hAnsi="Times New Roman" w:cs="Times New Roman" w:hint="eastAsia"/>
          <w:sz w:val="32"/>
          <w:szCs w:val="32"/>
        </w:rPr>
        <w:t>日至</w:t>
      </w:r>
      <w:r w:rsidR="00D3726E" w:rsidRPr="00596813">
        <w:rPr>
          <w:rFonts w:ascii="Times New Roman" w:eastAsia="仿宋_GB2312" w:hAnsi="Times New Roman" w:cs="Times New Roman"/>
          <w:sz w:val="32"/>
          <w:szCs w:val="32"/>
        </w:rPr>
        <w:t xml:space="preserve">2024 </w:t>
      </w:r>
      <w:r w:rsidR="00D3726E" w:rsidRPr="00596813">
        <w:rPr>
          <w:rFonts w:ascii="Times New Roman" w:eastAsia="仿宋_GB2312" w:hAnsi="Times New Roman" w:cs="Times New Roman" w:hint="eastAsia"/>
          <w:sz w:val="32"/>
          <w:szCs w:val="32"/>
        </w:rPr>
        <w:t>年</w:t>
      </w:r>
      <w:r w:rsidR="00D3726E" w:rsidRPr="00596813">
        <w:rPr>
          <w:rFonts w:ascii="Times New Roman" w:eastAsia="仿宋_GB2312" w:hAnsi="Times New Roman" w:cs="Times New Roman"/>
          <w:sz w:val="32"/>
          <w:szCs w:val="32"/>
        </w:rPr>
        <w:t>9</w:t>
      </w:r>
      <w:r w:rsidR="00D3726E" w:rsidRPr="00596813">
        <w:rPr>
          <w:rFonts w:ascii="Times New Roman" w:eastAsia="仿宋_GB2312" w:hAnsi="Times New Roman" w:cs="Times New Roman" w:hint="eastAsia"/>
          <w:sz w:val="32"/>
          <w:szCs w:val="32"/>
        </w:rPr>
        <w:t>月</w:t>
      </w:r>
      <w:r w:rsidR="00D3726E" w:rsidRPr="00596813">
        <w:rPr>
          <w:rFonts w:ascii="Times New Roman" w:eastAsia="仿宋_GB2312" w:hAnsi="Times New Roman" w:cs="Times New Roman"/>
          <w:sz w:val="32"/>
          <w:szCs w:val="32"/>
        </w:rPr>
        <w:t>30</w:t>
      </w:r>
      <w:r w:rsidR="00D3726E" w:rsidRPr="00596813">
        <w:rPr>
          <w:rFonts w:ascii="Times New Roman" w:eastAsia="仿宋_GB2312" w:hAnsi="Times New Roman" w:cs="Times New Roman" w:hint="eastAsia"/>
          <w:sz w:val="32"/>
          <w:szCs w:val="32"/>
        </w:rPr>
        <w:t>日。</w:t>
      </w:r>
    </w:p>
    <w:p w14:paraId="1094D730" w14:textId="16575EBE" w:rsidR="00096376" w:rsidRDefault="00596813">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本次绩效评价后，协同创新中心类型调整为：立项建设</w:t>
      </w:r>
      <w:r w:rsidR="006B3157">
        <w:rPr>
          <w:rFonts w:ascii="Times New Roman" w:eastAsia="仿宋_GB2312" w:hAnsi="Times New Roman" w:cs="Times New Roman" w:hint="eastAsia"/>
          <w:sz w:val="32"/>
          <w:szCs w:val="32"/>
        </w:rPr>
        <w:t>、自主发展</w:t>
      </w:r>
      <w:r w:rsidR="006B3157">
        <w:rPr>
          <w:rFonts w:ascii="Times New Roman" w:eastAsia="仿宋_GB2312" w:hAnsi="Times New Roman" w:cs="Times New Roman"/>
          <w:kern w:val="0"/>
          <w:sz w:val="32"/>
          <w:szCs w:val="32"/>
        </w:rPr>
        <w:t>的协同创新中心</w:t>
      </w:r>
      <w:r w:rsidR="006B3157">
        <w:rPr>
          <w:rFonts w:ascii="Times New Roman" w:eastAsia="仿宋_GB2312" w:hAnsi="Times New Roman" w:cs="Times New Roman" w:hint="eastAsia"/>
          <w:kern w:val="0"/>
          <w:sz w:val="32"/>
          <w:szCs w:val="32"/>
        </w:rPr>
        <w:t>和</w:t>
      </w:r>
      <w:r w:rsidR="006B3157">
        <w:rPr>
          <w:rFonts w:ascii="Times New Roman" w:eastAsia="仿宋_GB2312" w:hAnsi="Times New Roman" w:cs="Times New Roman"/>
          <w:kern w:val="0"/>
          <w:sz w:val="32"/>
          <w:szCs w:val="32"/>
        </w:rPr>
        <w:t>立项建设</w:t>
      </w:r>
      <w:r w:rsidR="006B3157">
        <w:rPr>
          <w:rFonts w:ascii="Times New Roman" w:eastAsia="仿宋_GB2312" w:hAnsi="Times New Roman" w:cs="Times New Roman" w:hint="eastAsia"/>
          <w:kern w:val="0"/>
          <w:sz w:val="32"/>
          <w:szCs w:val="32"/>
        </w:rPr>
        <w:t>、自主发展</w:t>
      </w:r>
      <w:r w:rsidR="006B3157">
        <w:rPr>
          <w:rFonts w:ascii="Times New Roman" w:eastAsia="仿宋_GB2312" w:hAnsi="Times New Roman" w:cs="Times New Roman"/>
          <w:kern w:val="0"/>
          <w:sz w:val="32"/>
          <w:szCs w:val="32"/>
        </w:rPr>
        <w:t>的高职院校工程技术中心</w:t>
      </w:r>
      <w:r w:rsidR="006B3157">
        <w:rPr>
          <w:rFonts w:ascii="Times New Roman" w:eastAsia="仿宋_GB2312" w:hAnsi="Times New Roman" w:cs="Times New Roman" w:hint="eastAsia"/>
          <w:kern w:val="0"/>
          <w:sz w:val="32"/>
          <w:szCs w:val="32"/>
        </w:rPr>
        <w:t>四</w:t>
      </w:r>
      <w:r w:rsidR="006B3157">
        <w:rPr>
          <w:rFonts w:ascii="Times New Roman" w:eastAsia="仿宋_GB2312" w:hAnsi="Times New Roman" w:cs="Times New Roman" w:hint="eastAsia"/>
          <w:sz w:val="32"/>
          <w:szCs w:val="32"/>
        </w:rPr>
        <w:t>类，不再设培育建设类</w:t>
      </w:r>
      <w:r w:rsidR="006B3157">
        <w:rPr>
          <w:rFonts w:ascii="Times New Roman" w:eastAsia="仿宋_GB2312" w:hAnsi="Times New Roman" w:cs="Times New Roman"/>
          <w:kern w:val="0"/>
          <w:sz w:val="32"/>
          <w:szCs w:val="32"/>
        </w:rPr>
        <w:t>协同创新中心</w:t>
      </w:r>
      <w:r w:rsidR="006B3157">
        <w:rPr>
          <w:rFonts w:ascii="Times New Roman" w:eastAsia="仿宋_GB2312" w:hAnsi="Times New Roman" w:cs="Times New Roman" w:hint="eastAsia"/>
          <w:sz w:val="32"/>
          <w:szCs w:val="32"/>
        </w:rPr>
        <w:t>。</w:t>
      </w:r>
    </w:p>
    <w:p w14:paraId="39101977" w14:textId="366C70EF" w:rsidR="00096376" w:rsidRDefault="006B3157">
      <w:pPr>
        <w:widowControl/>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四</w:t>
      </w:r>
      <w:r>
        <w:rPr>
          <w:rFonts w:ascii="Times New Roman" w:eastAsia="黑体" w:hAnsi="Times New Roman" w:cs="Times New Roman"/>
          <w:kern w:val="0"/>
          <w:sz w:val="32"/>
          <w:szCs w:val="32"/>
        </w:rPr>
        <w:t>条</w:t>
      </w:r>
      <w:r>
        <w:rPr>
          <w:rFonts w:ascii="Times New Roman" w:eastAsia="仿宋" w:hAnsi="Times New Roman" w:cs="Times New Roman"/>
          <w:kern w:val="0"/>
          <w:sz w:val="32"/>
          <w:szCs w:val="32"/>
        </w:rPr>
        <w:t xml:space="preserve">  </w:t>
      </w:r>
      <w:r>
        <w:rPr>
          <w:rFonts w:ascii="Times New Roman" w:eastAsia="仿宋" w:hAnsi="Times New Roman" w:cs="Times New Roman" w:hint="eastAsia"/>
          <w:kern w:val="0"/>
          <w:sz w:val="32"/>
          <w:szCs w:val="32"/>
        </w:rPr>
        <w:t>江苏省教育厅、江苏省财政厅联合成立江苏高校协同创新计划绩效评价</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kern w:val="0"/>
          <w:sz w:val="32"/>
          <w:szCs w:val="32"/>
        </w:rPr>
        <w:t>（以下简称</w:t>
      </w:r>
      <w:r>
        <w:rPr>
          <w:rFonts w:ascii="Times New Roman" w:eastAsia="仿宋_GB2312" w:hAnsi="Times New Roman" w:cs="Times New Roman"/>
          <w:kern w:val="0"/>
          <w:sz w:val="32"/>
          <w:szCs w:val="32"/>
        </w:rPr>
        <w:t>“</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 w:hAnsi="Times New Roman" w:cs="Times New Roman" w:hint="eastAsia"/>
          <w:kern w:val="0"/>
          <w:sz w:val="32"/>
          <w:szCs w:val="32"/>
        </w:rPr>
        <w:t>，统筹</w:t>
      </w:r>
      <w:r w:rsidR="00FB1E26">
        <w:rPr>
          <w:rFonts w:ascii="Times New Roman" w:eastAsia="仿宋_GB2312" w:hAnsi="Times New Roman" w:cs="Times New Roman" w:hint="eastAsia"/>
          <w:sz w:val="32"/>
          <w:szCs w:val="32"/>
        </w:rPr>
        <w:t>组织</w:t>
      </w:r>
      <w:r w:rsidR="0072191A">
        <w:rPr>
          <w:rFonts w:ascii="Times New Roman" w:eastAsia="仿宋_GB2312" w:hAnsi="Times New Roman" w:cs="Times New Roman" w:hint="eastAsia"/>
          <w:sz w:val="32"/>
          <w:szCs w:val="32"/>
        </w:rPr>
        <w:t>第三建设期</w:t>
      </w:r>
      <w:r>
        <w:rPr>
          <w:rFonts w:ascii="Times New Roman" w:eastAsia="仿宋_GB2312" w:hAnsi="Times New Roman" w:cs="Times New Roman"/>
          <w:sz w:val="32"/>
          <w:szCs w:val="32"/>
        </w:rPr>
        <w:t>绩效评价</w:t>
      </w:r>
      <w:r w:rsidR="0072191A">
        <w:rPr>
          <w:rFonts w:ascii="Times New Roman" w:eastAsia="仿宋_GB2312" w:hAnsi="Times New Roman" w:cs="Times New Roman" w:hint="eastAsia"/>
          <w:sz w:val="32"/>
          <w:szCs w:val="32"/>
        </w:rPr>
        <w:t>。</w:t>
      </w:r>
      <w:r w:rsidR="00B27306">
        <w:rPr>
          <w:rFonts w:ascii="Times New Roman" w:eastAsia="仿宋_GB2312" w:hAnsi="Times New Roman" w:cs="Times New Roman" w:hint="eastAsia"/>
          <w:color w:val="000000"/>
          <w:kern w:val="0"/>
          <w:sz w:val="32"/>
          <w:szCs w:val="32"/>
        </w:rPr>
        <w:t>工作专班</w:t>
      </w:r>
      <w:r w:rsidR="0072191A">
        <w:rPr>
          <w:rFonts w:ascii="Times New Roman" w:eastAsia="仿宋_GB2312" w:hAnsi="Times New Roman" w:cs="Times New Roman" w:hint="eastAsia"/>
          <w:sz w:val="32"/>
          <w:szCs w:val="32"/>
        </w:rPr>
        <w:t>办公室设在</w:t>
      </w:r>
      <w:r>
        <w:rPr>
          <w:rFonts w:ascii="Times New Roman" w:eastAsia="仿宋_GB2312" w:hAnsi="Times New Roman" w:cs="Times New Roman" w:hint="eastAsia"/>
          <w:sz w:val="32"/>
          <w:szCs w:val="32"/>
        </w:rPr>
        <w:t>省教育厅科学技术与产业处，</w:t>
      </w:r>
      <w:r w:rsidR="0072191A">
        <w:rPr>
          <w:rFonts w:ascii="Times New Roman" w:eastAsia="仿宋_GB2312" w:hAnsi="Times New Roman" w:cs="Times New Roman" w:hint="eastAsia"/>
          <w:color w:val="000000"/>
          <w:sz w:val="32"/>
          <w:szCs w:val="32"/>
        </w:rPr>
        <w:t>与省财政厅教科文</w:t>
      </w:r>
      <w:proofErr w:type="gramStart"/>
      <w:r w:rsidR="0072191A">
        <w:rPr>
          <w:rFonts w:ascii="Times New Roman" w:eastAsia="仿宋_GB2312" w:hAnsi="Times New Roman" w:cs="Times New Roman" w:hint="eastAsia"/>
          <w:color w:val="000000"/>
          <w:sz w:val="32"/>
          <w:szCs w:val="32"/>
        </w:rPr>
        <w:t>处密切</w:t>
      </w:r>
      <w:proofErr w:type="gramEnd"/>
      <w:r w:rsidR="0072191A">
        <w:rPr>
          <w:rFonts w:ascii="Times New Roman" w:eastAsia="仿宋_GB2312" w:hAnsi="Times New Roman" w:cs="Times New Roman" w:hint="eastAsia"/>
          <w:color w:val="000000"/>
          <w:sz w:val="32"/>
          <w:szCs w:val="32"/>
        </w:rPr>
        <w:t>配合，共同</w:t>
      </w:r>
      <w:r>
        <w:rPr>
          <w:rFonts w:ascii="Times New Roman" w:eastAsia="仿宋_GB2312" w:hAnsi="Times New Roman" w:cs="Times New Roman" w:hint="eastAsia"/>
          <w:sz w:val="32"/>
          <w:szCs w:val="32"/>
        </w:rPr>
        <w:t>负责</w:t>
      </w:r>
      <w:r w:rsidR="0072191A">
        <w:rPr>
          <w:rFonts w:ascii="Times New Roman" w:eastAsia="仿宋_GB2312" w:hAnsi="Times New Roman" w:cs="Times New Roman" w:hint="eastAsia"/>
          <w:sz w:val="32"/>
          <w:szCs w:val="32"/>
        </w:rPr>
        <w:t>具体实施</w:t>
      </w:r>
      <w:r>
        <w:rPr>
          <w:rFonts w:ascii="Times New Roman" w:eastAsia="仿宋_GB2312" w:hAnsi="Times New Roman" w:cs="Times New Roman" w:hint="eastAsia"/>
          <w:sz w:val="32"/>
          <w:szCs w:val="32"/>
        </w:rPr>
        <w:t>绩效评价工作。</w:t>
      </w:r>
    </w:p>
    <w:p w14:paraId="39ADB995"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五</w:t>
      </w:r>
      <w:r>
        <w:rPr>
          <w:rFonts w:ascii="Times New Roman" w:eastAsia="黑体" w:hAnsi="Times New Roman" w:cs="Times New Roman"/>
          <w:kern w:val="0"/>
          <w:sz w:val="32"/>
          <w:szCs w:val="32"/>
        </w:rPr>
        <w:t>条</w:t>
      </w:r>
      <w:r>
        <w:rPr>
          <w:rFonts w:ascii="Times New Roman" w:eastAsia="仿宋" w:hAnsi="Times New Roman" w:cs="Times New Roman"/>
          <w:sz w:val="32"/>
          <w:szCs w:val="32"/>
        </w:rPr>
        <w:t xml:space="preserve">  </w:t>
      </w:r>
      <w:r>
        <w:rPr>
          <w:rFonts w:ascii="Times New Roman" w:eastAsia="仿宋_GB2312" w:hAnsi="Times New Roman" w:cs="Times New Roman"/>
          <w:sz w:val="32"/>
          <w:szCs w:val="32"/>
        </w:rPr>
        <w:t>绩效评价的基本原则：</w:t>
      </w:r>
    </w:p>
    <w:p w14:paraId="58B54A51" w14:textId="77777777" w:rsidR="00096376" w:rsidRDefault="006B3157">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t>（一）坚持标准，科学公正。</w:t>
      </w:r>
      <w:r>
        <w:rPr>
          <w:rFonts w:ascii="Times New Roman" w:eastAsia="仿宋_GB2312" w:hAnsi="Times New Roman" w:cs="Times New Roman"/>
          <w:sz w:val="32"/>
          <w:szCs w:val="32"/>
        </w:rPr>
        <w:t>以各协同创新中心第</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建设期发展规划和年度实施计划为依据</w:t>
      </w:r>
      <w:r>
        <w:rPr>
          <w:rFonts w:ascii="Times New Roman" w:eastAsia="仿宋_GB2312" w:hAnsi="Times New Roman" w:cs="Times New Roman"/>
          <w:kern w:val="0"/>
          <w:sz w:val="32"/>
          <w:szCs w:val="32"/>
        </w:rPr>
        <w:t>，在第</w:t>
      </w:r>
      <w:r>
        <w:rPr>
          <w:rFonts w:ascii="Times New Roman" w:eastAsia="仿宋_GB2312" w:hAnsi="Times New Roman" w:cs="Times New Roman" w:hint="eastAsia"/>
          <w:kern w:val="0"/>
          <w:sz w:val="32"/>
          <w:szCs w:val="32"/>
        </w:rPr>
        <w:t>一、</w:t>
      </w:r>
      <w:proofErr w:type="gramStart"/>
      <w:r>
        <w:rPr>
          <w:rFonts w:ascii="Times New Roman" w:eastAsia="仿宋_GB2312" w:hAnsi="Times New Roman" w:cs="Times New Roman" w:hint="eastAsia"/>
          <w:kern w:val="0"/>
          <w:sz w:val="32"/>
          <w:szCs w:val="32"/>
        </w:rPr>
        <w:t>二</w:t>
      </w:r>
      <w:r>
        <w:rPr>
          <w:rFonts w:ascii="Times New Roman" w:eastAsia="仿宋_GB2312" w:hAnsi="Times New Roman" w:cs="Times New Roman"/>
          <w:kern w:val="0"/>
          <w:sz w:val="32"/>
          <w:szCs w:val="32"/>
        </w:rPr>
        <w:t>建设</w:t>
      </w:r>
      <w:proofErr w:type="gramEnd"/>
      <w:r>
        <w:rPr>
          <w:rFonts w:ascii="Times New Roman" w:eastAsia="仿宋_GB2312" w:hAnsi="Times New Roman" w:cs="Times New Roman"/>
          <w:kern w:val="0"/>
          <w:sz w:val="32"/>
          <w:szCs w:val="32"/>
        </w:rPr>
        <w:t>期绩效评价基础上，进一步完善绩效评价办法和指标体系，坚持标准，科学、客观、全面、公正地进行考核评价。</w:t>
      </w:r>
    </w:p>
    <w:p w14:paraId="3DF0E050" w14:textId="77777777" w:rsidR="00096376" w:rsidRDefault="006B3157">
      <w:pPr>
        <w:widowControl/>
        <w:spacing w:line="560" w:lineRule="exact"/>
        <w:ind w:firstLineChars="200" w:firstLine="640"/>
        <w:rPr>
          <w:rFonts w:ascii="Times New Roman" w:eastAsia="仿宋_GB2312" w:hAnsi="Times New Roman" w:cs="Times New Roman"/>
          <w:sz w:val="36"/>
          <w:szCs w:val="36"/>
        </w:rPr>
      </w:pPr>
      <w:r>
        <w:rPr>
          <w:rFonts w:ascii="Times New Roman" w:eastAsia="楷体_GB2312" w:hAnsi="Times New Roman" w:cs="Times New Roman"/>
          <w:sz w:val="32"/>
          <w:szCs w:val="32"/>
        </w:rPr>
        <w:t>（二）分类评价，统筹兼顾。</w:t>
      </w:r>
      <w:r>
        <w:rPr>
          <w:rFonts w:ascii="Times New Roman" w:eastAsia="仿宋_GB2312" w:hAnsi="Times New Roman" w:cs="Times New Roman"/>
          <w:kern w:val="0"/>
          <w:sz w:val="32"/>
          <w:szCs w:val="32"/>
        </w:rPr>
        <w:t>依据江苏高校协同创新计划第</w:t>
      </w:r>
      <w:r>
        <w:rPr>
          <w:rFonts w:ascii="Times New Roman" w:eastAsia="仿宋_GB2312" w:hAnsi="Times New Roman" w:cs="Times New Roman" w:hint="eastAsia"/>
          <w:kern w:val="0"/>
          <w:sz w:val="32"/>
          <w:szCs w:val="32"/>
        </w:rPr>
        <w:t>二</w:t>
      </w:r>
      <w:r>
        <w:rPr>
          <w:rFonts w:ascii="Times New Roman" w:eastAsia="仿宋_GB2312" w:hAnsi="Times New Roman" w:cs="Times New Roman"/>
          <w:kern w:val="0"/>
          <w:sz w:val="32"/>
          <w:szCs w:val="32"/>
        </w:rPr>
        <w:t>建设期绩效评价结果，对纳入第</w:t>
      </w: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建设期的立项建设、培育建设、自主发展类协同创新中心和工程技术中心进行分类评价。</w:t>
      </w:r>
    </w:p>
    <w:p w14:paraId="5CDA4390" w14:textId="77777777" w:rsidR="00096376" w:rsidRDefault="006B3157">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lastRenderedPageBreak/>
        <w:t>（三）注重实效，公开透明。</w:t>
      </w:r>
      <w:r>
        <w:rPr>
          <w:rFonts w:ascii="Times New Roman" w:eastAsia="仿宋_GB2312" w:hAnsi="Times New Roman" w:cs="Times New Roman"/>
          <w:kern w:val="0"/>
          <w:sz w:val="32"/>
          <w:szCs w:val="32"/>
        </w:rPr>
        <w:t>以各协同创新中心体制机制改革、创新代表性成果、主要工作进展和典型案例为评价要素，重点评价各协同创新中心在考核指标完成情况、协同增效与创新能力提升、作用与影响等方面的显示度。绩效评价结果依法依规公开，接受社会监督。</w:t>
      </w:r>
    </w:p>
    <w:p w14:paraId="3C5ED7BC" w14:textId="77777777" w:rsidR="00096376" w:rsidRDefault="006B3157">
      <w:pPr>
        <w:widowControl/>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t>（四）</w:t>
      </w:r>
      <w:proofErr w:type="gramStart"/>
      <w:r>
        <w:rPr>
          <w:rFonts w:ascii="Times New Roman" w:eastAsia="楷体_GB2312" w:hAnsi="Times New Roman" w:cs="Times New Roman"/>
          <w:sz w:val="32"/>
          <w:szCs w:val="32"/>
        </w:rPr>
        <w:t>以评促建</w:t>
      </w:r>
      <w:proofErr w:type="gramEnd"/>
      <w:r>
        <w:rPr>
          <w:rFonts w:ascii="Times New Roman" w:eastAsia="楷体_GB2312" w:hAnsi="Times New Roman" w:cs="Times New Roman"/>
          <w:sz w:val="32"/>
          <w:szCs w:val="32"/>
        </w:rPr>
        <w:t>，激励约束。</w:t>
      </w:r>
      <w:r>
        <w:rPr>
          <w:rFonts w:ascii="Times New Roman" w:eastAsia="仿宋_GB2312" w:hAnsi="Times New Roman" w:cs="Times New Roman"/>
          <w:kern w:val="0"/>
          <w:sz w:val="32"/>
          <w:szCs w:val="32"/>
        </w:rPr>
        <w:t>通过绩效评价，建立滚动发展、分类支持、激励与退出机制，加快协同创新中心建设，增强建设成效，提升江苏高校协同创新计划的贡献度和影响力。绩效评价结果与预算安排、政策调整、改进管理等工作实质性挂钩，体现奖优罚劣和激励相容导向。</w:t>
      </w:r>
    </w:p>
    <w:p w14:paraId="1D871AC5" w14:textId="77777777" w:rsidR="00096376" w:rsidRDefault="00096376">
      <w:pPr>
        <w:adjustRightInd w:val="0"/>
        <w:snapToGrid w:val="0"/>
        <w:spacing w:line="560" w:lineRule="exact"/>
        <w:jc w:val="center"/>
        <w:rPr>
          <w:rFonts w:ascii="Times New Roman" w:eastAsia="黑体" w:hAnsi="Times New Roman" w:cs="Times New Roman"/>
          <w:sz w:val="36"/>
          <w:szCs w:val="36"/>
        </w:rPr>
      </w:pPr>
    </w:p>
    <w:p w14:paraId="631AB861" w14:textId="77777777" w:rsidR="00096376" w:rsidRDefault="006B3157">
      <w:pPr>
        <w:adjustRightInd w:val="0"/>
        <w:snapToGrid w:val="0"/>
        <w:spacing w:line="5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第二章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绩效评价组织和职责</w:t>
      </w:r>
    </w:p>
    <w:p w14:paraId="13203FA7"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六</w:t>
      </w:r>
      <w:r>
        <w:rPr>
          <w:rFonts w:ascii="Times New Roman" w:eastAsia="黑体" w:hAnsi="Times New Roman" w:cs="Times New Roman"/>
          <w:kern w:val="0"/>
          <w:sz w:val="32"/>
          <w:szCs w:val="32"/>
        </w:rPr>
        <w:t>条</w:t>
      </w:r>
      <w:r>
        <w:rPr>
          <w:rFonts w:ascii="Times New Roman" w:eastAsia="仿宋" w:hAnsi="Times New Roman" w:cs="Times New Roman"/>
          <w:sz w:val="32"/>
          <w:szCs w:val="32"/>
        </w:rPr>
        <w:t xml:space="preserve"> </w:t>
      </w:r>
      <w:r>
        <w:rPr>
          <w:rFonts w:ascii="Times New Roman" w:eastAsia="仿宋_GB2312" w:hAnsi="Times New Roman" w:cs="Times New Roman"/>
          <w:sz w:val="32"/>
          <w:szCs w:val="32"/>
        </w:rPr>
        <w:t xml:space="preserve"> </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sz w:val="32"/>
          <w:szCs w:val="32"/>
        </w:rPr>
        <w:t>统筹领导协同创新中心绩效评价工作，审定绩效评价结果，决定绩效评价工作重大事项。</w:t>
      </w:r>
    </w:p>
    <w:p w14:paraId="5736980C" w14:textId="77777777" w:rsidR="00096376" w:rsidRDefault="006B315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七</w:t>
      </w:r>
      <w:r>
        <w:rPr>
          <w:rFonts w:ascii="Times New Roman" w:eastAsia="黑体" w:hAnsi="Times New Roman" w:cs="Times New Roman"/>
          <w:kern w:val="0"/>
          <w:sz w:val="32"/>
          <w:szCs w:val="32"/>
        </w:rPr>
        <w:t>条</w:t>
      </w:r>
      <w:r>
        <w:rPr>
          <w:rFonts w:ascii="Times New Roman" w:eastAsia="楷体" w:hAnsi="Times New Roman" w:cs="Times New Roman"/>
          <w:sz w:val="32"/>
          <w:szCs w:val="32"/>
        </w:rPr>
        <w:t xml:space="preserve">  </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sz w:val="32"/>
          <w:szCs w:val="32"/>
        </w:rPr>
        <w:t>办公室</w:t>
      </w:r>
      <w:r>
        <w:rPr>
          <w:rFonts w:ascii="Times New Roman" w:eastAsia="仿宋_GB2312" w:hAnsi="Times New Roman" w:cs="Times New Roman"/>
          <w:kern w:val="0"/>
          <w:sz w:val="32"/>
          <w:szCs w:val="32"/>
        </w:rPr>
        <w:t>负责组织实施绩效评价工作，审计调查资金使用和管理情况，聘请绩效评价专家，组织开展会议评价。委托第三方机构进行总体绩效评价，共同制定绩效评价方案、办法和指标体系。</w:t>
      </w:r>
    </w:p>
    <w:p w14:paraId="6473EEE8" w14:textId="77777777" w:rsidR="00096376" w:rsidRDefault="006B3157">
      <w:pPr>
        <w:adjustRightInd w:val="0"/>
        <w:snapToGrid w:val="0"/>
        <w:spacing w:line="560" w:lineRule="exact"/>
        <w:ind w:firstLineChars="200" w:firstLine="640"/>
        <w:rPr>
          <w:rFonts w:ascii="Times New Roman" w:eastAsia="楷体" w:hAnsi="Times New Roman" w:cs="Times New Roman"/>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八</w:t>
      </w:r>
      <w:r>
        <w:rPr>
          <w:rFonts w:ascii="Times New Roman" w:eastAsia="黑体" w:hAnsi="Times New Roman" w:cs="Times New Roman"/>
          <w:kern w:val="0"/>
          <w:sz w:val="32"/>
          <w:szCs w:val="32"/>
        </w:rPr>
        <w:t>条</w:t>
      </w:r>
      <w:r>
        <w:rPr>
          <w:rFonts w:ascii="Times New Roman" w:eastAsia="楷体" w:hAnsi="Times New Roman" w:cs="Times New Roman"/>
          <w:sz w:val="32"/>
          <w:szCs w:val="32"/>
        </w:rPr>
        <w:t xml:space="preserve">  </w:t>
      </w:r>
      <w:r>
        <w:rPr>
          <w:rFonts w:ascii="Times New Roman" w:eastAsia="仿宋_GB2312" w:hAnsi="Times New Roman" w:cs="Times New Roman"/>
          <w:kern w:val="0"/>
          <w:sz w:val="32"/>
          <w:szCs w:val="32"/>
        </w:rPr>
        <w:t>协同创新中心牵头高校负责组织相关协同创新中心做好绩效</w:t>
      </w:r>
      <w:proofErr w:type="gramStart"/>
      <w:r>
        <w:rPr>
          <w:rFonts w:ascii="Times New Roman" w:eastAsia="仿宋_GB2312" w:hAnsi="Times New Roman" w:cs="Times New Roman"/>
          <w:kern w:val="0"/>
          <w:sz w:val="32"/>
          <w:szCs w:val="32"/>
        </w:rPr>
        <w:t>自评价</w:t>
      </w:r>
      <w:proofErr w:type="gramEnd"/>
      <w:r>
        <w:rPr>
          <w:rFonts w:ascii="Times New Roman" w:eastAsia="仿宋_GB2312" w:hAnsi="Times New Roman" w:cs="Times New Roman"/>
          <w:kern w:val="0"/>
          <w:sz w:val="32"/>
          <w:szCs w:val="32"/>
        </w:rPr>
        <w:t>工作，会同主要协同单位编制相关协同创新中心绩效自评价报告、审核绩效</w:t>
      </w:r>
      <w:proofErr w:type="gramStart"/>
      <w:r>
        <w:rPr>
          <w:rFonts w:ascii="Times New Roman" w:eastAsia="仿宋_GB2312" w:hAnsi="Times New Roman" w:cs="Times New Roman"/>
          <w:kern w:val="0"/>
          <w:sz w:val="32"/>
          <w:szCs w:val="32"/>
        </w:rPr>
        <w:t>自评价</w:t>
      </w:r>
      <w:proofErr w:type="gramEnd"/>
      <w:r>
        <w:rPr>
          <w:rFonts w:ascii="Times New Roman" w:eastAsia="仿宋_GB2312" w:hAnsi="Times New Roman" w:cs="Times New Roman"/>
          <w:kern w:val="0"/>
          <w:sz w:val="32"/>
          <w:szCs w:val="32"/>
        </w:rPr>
        <w:t>材料。</w:t>
      </w:r>
    </w:p>
    <w:p w14:paraId="4EA11F5C" w14:textId="77777777" w:rsidR="00096376" w:rsidRDefault="006B315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条</w:t>
      </w:r>
      <w:r>
        <w:rPr>
          <w:rFonts w:ascii="Times New Roman" w:eastAsia="黑体" w:hAnsi="Times New Roman" w:cs="Times New Roman"/>
          <w:kern w:val="0"/>
          <w:sz w:val="32"/>
          <w:szCs w:val="32"/>
        </w:rPr>
        <w:t xml:space="preserve">  </w:t>
      </w:r>
      <w:r>
        <w:rPr>
          <w:rFonts w:ascii="Times New Roman" w:eastAsia="仿宋_GB2312" w:hAnsi="Times New Roman" w:cs="Times New Roman"/>
          <w:kern w:val="0"/>
          <w:sz w:val="32"/>
          <w:szCs w:val="32"/>
        </w:rPr>
        <w:t>协同创新中心客观全面总结建设进展和成效，认真</w:t>
      </w:r>
      <w:r>
        <w:rPr>
          <w:rFonts w:ascii="Times New Roman" w:eastAsia="仿宋_GB2312" w:hAnsi="Times New Roman" w:cs="Times New Roman"/>
          <w:kern w:val="0"/>
          <w:sz w:val="32"/>
          <w:szCs w:val="32"/>
        </w:rPr>
        <w:lastRenderedPageBreak/>
        <w:t>规范准备绩效</w:t>
      </w:r>
      <w:proofErr w:type="gramStart"/>
      <w:r>
        <w:rPr>
          <w:rFonts w:ascii="Times New Roman" w:eastAsia="仿宋_GB2312" w:hAnsi="Times New Roman" w:cs="Times New Roman"/>
          <w:kern w:val="0"/>
          <w:sz w:val="32"/>
          <w:szCs w:val="32"/>
        </w:rPr>
        <w:t>自评价</w:t>
      </w:r>
      <w:proofErr w:type="gramEnd"/>
      <w:r>
        <w:rPr>
          <w:rFonts w:ascii="Times New Roman" w:eastAsia="仿宋_GB2312" w:hAnsi="Times New Roman" w:cs="Times New Roman"/>
          <w:kern w:val="0"/>
          <w:sz w:val="32"/>
          <w:szCs w:val="32"/>
        </w:rPr>
        <w:t>材料。</w:t>
      </w:r>
    </w:p>
    <w:p w14:paraId="163CE78A" w14:textId="77777777" w:rsidR="00096376" w:rsidRDefault="006B315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w:t>
      </w:r>
      <w:r>
        <w:rPr>
          <w:rFonts w:ascii="Times New Roman" w:eastAsia="黑体" w:hAnsi="Times New Roman" w:cs="Times New Roman" w:hint="eastAsia"/>
          <w:kern w:val="0"/>
          <w:sz w:val="32"/>
          <w:szCs w:val="32"/>
        </w:rPr>
        <w:t>十</w:t>
      </w:r>
      <w:r>
        <w:rPr>
          <w:rFonts w:ascii="Times New Roman" w:eastAsia="黑体" w:hAnsi="Times New Roman" w:cs="Times New Roman"/>
          <w:kern w:val="0"/>
          <w:sz w:val="32"/>
          <w:szCs w:val="32"/>
        </w:rPr>
        <w:t>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第三方机构依据财政部绩效评价管理办法及我省有关文件的要求，独立出具江苏高校协同创新计划第</w:t>
      </w: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建设</w:t>
      </w:r>
      <w:proofErr w:type="gramStart"/>
      <w:r>
        <w:rPr>
          <w:rFonts w:ascii="Times New Roman" w:eastAsia="仿宋_GB2312" w:hAnsi="Times New Roman" w:cs="Times New Roman"/>
          <w:kern w:val="0"/>
          <w:sz w:val="32"/>
          <w:szCs w:val="32"/>
        </w:rPr>
        <w:t>期总体</w:t>
      </w:r>
      <w:proofErr w:type="gramEnd"/>
      <w:r>
        <w:rPr>
          <w:rFonts w:ascii="Times New Roman" w:eastAsia="仿宋_GB2312" w:hAnsi="Times New Roman" w:cs="Times New Roman"/>
          <w:kern w:val="0"/>
          <w:sz w:val="32"/>
          <w:szCs w:val="32"/>
        </w:rPr>
        <w:t>绩效评价报告。</w:t>
      </w:r>
    </w:p>
    <w:p w14:paraId="398B47D0" w14:textId="77777777" w:rsidR="00096376" w:rsidRDefault="00096376">
      <w:pPr>
        <w:adjustRightInd w:val="0"/>
        <w:snapToGrid w:val="0"/>
        <w:spacing w:line="560" w:lineRule="exact"/>
        <w:ind w:firstLineChars="200" w:firstLine="640"/>
        <w:rPr>
          <w:rFonts w:ascii="Times New Roman" w:eastAsia="仿宋_GB2312" w:hAnsi="Times New Roman" w:cs="Times New Roman"/>
          <w:kern w:val="0"/>
          <w:sz w:val="32"/>
          <w:szCs w:val="32"/>
        </w:rPr>
      </w:pPr>
    </w:p>
    <w:p w14:paraId="2F4ED69F" w14:textId="77777777" w:rsidR="00096376" w:rsidRDefault="006B3157">
      <w:pPr>
        <w:adjustRightInd w:val="0"/>
        <w:snapToGrid w:val="0"/>
        <w:spacing w:line="5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第三章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绩效评价内容</w:t>
      </w:r>
    </w:p>
    <w:p w14:paraId="7E8C665A" w14:textId="77777777" w:rsidR="00096376" w:rsidRDefault="006B3157">
      <w:pPr>
        <w:spacing w:line="560" w:lineRule="exact"/>
        <w:ind w:firstLineChars="207" w:firstLine="662"/>
        <w:rPr>
          <w:rFonts w:ascii="Times New Roman" w:eastAsia="黑体" w:hAnsi="Times New Roman" w:cs="Times New Roman"/>
          <w:kern w:val="0"/>
          <w:sz w:val="32"/>
          <w:szCs w:val="32"/>
        </w:rPr>
      </w:pPr>
      <w:r>
        <w:rPr>
          <w:rFonts w:ascii="Times New Roman" w:eastAsia="黑体" w:hAnsi="Times New Roman" w:cs="Times New Roman"/>
          <w:kern w:val="0"/>
          <w:sz w:val="32"/>
          <w:szCs w:val="32"/>
        </w:rPr>
        <w:t>第十</w:t>
      </w: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条</w:t>
      </w:r>
      <w:r>
        <w:rPr>
          <w:rFonts w:ascii="Times New Roman" w:eastAsia="楷体" w:hAnsi="Times New Roman" w:cs="Times New Roman"/>
          <w:sz w:val="32"/>
          <w:szCs w:val="32"/>
        </w:rPr>
        <w:t xml:space="preserve">  </w:t>
      </w:r>
      <w:r>
        <w:rPr>
          <w:rFonts w:ascii="Times New Roman" w:eastAsia="仿宋_GB2312" w:hAnsi="Times New Roman" w:cs="Times New Roman"/>
          <w:kern w:val="0"/>
          <w:sz w:val="32"/>
          <w:szCs w:val="32"/>
        </w:rPr>
        <w:t>绩效评价的重点是协同创新中心第</w:t>
      </w: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建设期发展规划落实情况、协同创新任务完成情况、成果产出情况、服务经济社会发展情况和资金管理使用情况等。</w:t>
      </w:r>
    </w:p>
    <w:p w14:paraId="6B3F8DAB" w14:textId="77777777" w:rsidR="00096376" w:rsidRDefault="006B3157">
      <w:pPr>
        <w:spacing w:line="560" w:lineRule="exact"/>
        <w:ind w:firstLineChars="207" w:firstLine="662"/>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第十</w:t>
      </w: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条</w:t>
      </w:r>
      <w:r>
        <w:rPr>
          <w:rFonts w:ascii="Times New Roman" w:eastAsia="仿宋" w:hAnsi="Times New Roman" w:cs="Times New Roman"/>
          <w:sz w:val="32"/>
          <w:szCs w:val="32"/>
        </w:rPr>
        <w:t xml:space="preserve">  </w:t>
      </w:r>
      <w:r>
        <w:rPr>
          <w:rFonts w:ascii="Times New Roman" w:eastAsia="仿宋_GB2312" w:hAnsi="Times New Roman" w:cs="Times New Roman"/>
          <w:kern w:val="0"/>
          <w:sz w:val="32"/>
          <w:szCs w:val="32"/>
        </w:rPr>
        <w:t>绩效评价的内容包括：</w:t>
      </w:r>
    </w:p>
    <w:p w14:paraId="002AC672" w14:textId="77777777" w:rsidR="00096376" w:rsidRDefault="006B3157">
      <w:pPr>
        <w:spacing w:line="560" w:lineRule="exact"/>
        <w:ind w:firstLineChars="207" w:firstLine="662"/>
        <w:rPr>
          <w:rFonts w:ascii="Times New Roman" w:eastAsia="仿宋_GB2312" w:hAnsi="Times New Roman" w:cs="Times New Roman"/>
          <w:kern w:val="0"/>
          <w:sz w:val="32"/>
          <w:szCs w:val="32"/>
        </w:rPr>
      </w:pPr>
      <w:r>
        <w:rPr>
          <w:rFonts w:ascii="Times New Roman" w:eastAsia="楷体_GB2312" w:hAnsi="Times New Roman" w:cs="Times New Roman"/>
          <w:sz w:val="32"/>
          <w:szCs w:val="32"/>
        </w:rPr>
        <w:t>（一）体制机制与运行。</w:t>
      </w:r>
      <w:r>
        <w:rPr>
          <w:rFonts w:ascii="Times New Roman" w:eastAsia="仿宋_GB2312" w:hAnsi="Times New Roman" w:cs="Times New Roman"/>
          <w:kern w:val="0"/>
          <w:sz w:val="32"/>
          <w:szCs w:val="32"/>
        </w:rPr>
        <w:t>相关管理制度办法的健全性及执行情况、牵头高校的组织管理能力、协同单位间的协同程度、组织机构建设与运行保障、体制机制改革与创新、资源集聚能力与可持续发展潜力等。</w:t>
      </w:r>
    </w:p>
    <w:p w14:paraId="040BB77E" w14:textId="77777777" w:rsidR="00096376" w:rsidRDefault="006B3157">
      <w:pPr>
        <w:spacing w:line="560" w:lineRule="exact"/>
        <w:ind w:firstLineChars="207" w:firstLine="662"/>
        <w:rPr>
          <w:rFonts w:ascii="Times New Roman" w:eastAsia="仿宋_GB2312" w:hAnsi="Times New Roman" w:cs="Times New Roman"/>
          <w:kern w:val="0"/>
          <w:sz w:val="32"/>
          <w:szCs w:val="32"/>
        </w:rPr>
      </w:pPr>
      <w:r>
        <w:rPr>
          <w:rFonts w:ascii="Times New Roman" w:eastAsia="楷体_GB2312" w:hAnsi="Times New Roman" w:cs="Times New Roman"/>
          <w:sz w:val="32"/>
          <w:szCs w:val="32"/>
        </w:rPr>
        <w:t>（二）建设与创新成效。</w:t>
      </w:r>
      <w:r>
        <w:rPr>
          <w:rFonts w:ascii="Times New Roman" w:eastAsia="仿宋_GB2312" w:hAnsi="Times New Roman" w:cs="Times New Roman"/>
          <w:kern w:val="0"/>
          <w:sz w:val="32"/>
          <w:szCs w:val="32"/>
        </w:rPr>
        <w:t>面向科学前沿、行业产业、区域发展、文化传承创新的重大、核心和关键问题，完成重大科研任务和理论研究，解决科学问题和关键技术难题，开辟新领域和新方向</w:t>
      </w:r>
      <w:r>
        <w:rPr>
          <w:rFonts w:ascii="Times New Roman" w:eastAsia="仿宋_GB2312" w:hAnsi="Times New Roman" w:cs="Times New Roman" w:hint="eastAsia"/>
          <w:kern w:val="0"/>
          <w:sz w:val="32"/>
          <w:szCs w:val="32"/>
        </w:rPr>
        <w:t>，服务经济社会高质量发展</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推动产教融合，</w:t>
      </w:r>
      <w:r>
        <w:rPr>
          <w:rFonts w:ascii="Times New Roman" w:eastAsia="仿宋_GB2312" w:hAnsi="Times New Roman" w:cs="Times New Roman"/>
          <w:kern w:val="0"/>
          <w:sz w:val="32"/>
          <w:szCs w:val="32"/>
        </w:rPr>
        <w:t>培养高层次人才和优秀科研创新团队，发展和提升主体学科</w:t>
      </w:r>
      <w:r>
        <w:rPr>
          <w:rFonts w:ascii="Times New Roman" w:eastAsia="仿宋_GB2312" w:hAnsi="Times New Roman" w:cs="Times New Roman" w:hint="eastAsia"/>
          <w:kern w:val="0"/>
          <w:sz w:val="32"/>
          <w:szCs w:val="32"/>
        </w:rPr>
        <w:t>专业</w:t>
      </w:r>
      <w:r>
        <w:rPr>
          <w:rFonts w:ascii="Times New Roman" w:eastAsia="仿宋_GB2312" w:hAnsi="Times New Roman" w:cs="Times New Roman"/>
          <w:kern w:val="0"/>
          <w:sz w:val="32"/>
          <w:szCs w:val="32"/>
        </w:rPr>
        <w:t>、带动和影响相关学科</w:t>
      </w:r>
      <w:r>
        <w:rPr>
          <w:rFonts w:ascii="Times New Roman" w:eastAsia="仿宋_GB2312" w:hAnsi="Times New Roman" w:cs="Times New Roman" w:hint="eastAsia"/>
          <w:kern w:val="0"/>
          <w:sz w:val="32"/>
          <w:szCs w:val="32"/>
        </w:rPr>
        <w:t>专业</w:t>
      </w:r>
      <w:r>
        <w:rPr>
          <w:rFonts w:ascii="Times New Roman" w:eastAsia="仿宋_GB2312" w:hAnsi="Times New Roman" w:cs="Times New Roman"/>
          <w:kern w:val="0"/>
          <w:sz w:val="32"/>
          <w:szCs w:val="32"/>
        </w:rPr>
        <w:t>、培育新兴交叉学科；开展国内外合作交流、扩大学术影响力等方面取得显著成效。</w:t>
      </w:r>
    </w:p>
    <w:p w14:paraId="508B1977" w14:textId="77777777" w:rsidR="00096376" w:rsidRDefault="006B315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三</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协同共建与</w:t>
      </w:r>
      <w:r>
        <w:rPr>
          <w:rFonts w:ascii="Times New Roman" w:eastAsia="楷体_GB2312" w:hAnsi="Times New Roman" w:cs="Times New Roman"/>
          <w:sz w:val="32"/>
          <w:szCs w:val="32"/>
        </w:rPr>
        <w:t>标志性成果。</w:t>
      </w:r>
      <w:r>
        <w:rPr>
          <w:rFonts w:ascii="Times New Roman" w:eastAsia="仿宋_GB2312" w:hAnsi="Times New Roman" w:cs="Times New Roman" w:hint="eastAsia"/>
          <w:kern w:val="0"/>
          <w:sz w:val="32"/>
          <w:szCs w:val="32"/>
        </w:rPr>
        <w:t>坚持“四个面向”，强化协</w:t>
      </w:r>
      <w:r>
        <w:rPr>
          <w:rFonts w:ascii="Times New Roman" w:eastAsia="仿宋_GB2312" w:hAnsi="Times New Roman" w:cs="Times New Roman" w:hint="eastAsia"/>
          <w:kern w:val="0"/>
          <w:sz w:val="32"/>
          <w:szCs w:val="32"/>
        </w:rPr>
        <w:lastRenderedPageBreak/>
        <w:t>同创新，与主要协同单位围绕协同目标联合开展科研攻关、成果转移转化等情况和取得的成效。聚焦</w:t>
      </w:r>
      <w:r>
        <w:rPr>
          <w:rFonts w:ascii="Times New Roman" w:eastAsia="仿宋_GB2312" w:hAnsi="Times New Roman" w:cs="Times New Roman"/>
          <w:kern w:val="0"/>
          <w:sz w:val="32"/>
          <w:szCs w:val="32"/>
        </w:rPr>
        <w:t>科学技术前沿、行业产业发展、区域发展、文化传承与创新的重大、核心和关键问题，</w:t>
      </w:r>
      <w:r>
        <w:rPr>
          <w:rFonts w:ascii="Times New Roman" w:eastAsia="仿宋_GB2312" w:hAnsi="Times New Roman" w:cs="Times New Roman" w:hint="eastAsia"/>
          <w:kern w:val="0"/>
          <w:sz w:val="32"/>
          <w:szCs w:val="32"/>
        </w:rPr>
        <w:t>协同</w:t>
      </w:r>
      <w:r>
        <w:rPr>
          <w:rFonts w:ascii="Times New Roman" w:eastAsia="仿宋_GB2312" w:hAnsi="Times New Roman" w:cs="Times New Roman"/>
          <w:kern w:val="0"/>
          <w:sz w:val="32"/>
          <w:szCs w:val="32"/>
        </w:rPr>
        <w:t>完成重大科研任务和理论研究、解决重大科学问题和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卡脖子</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技术、开辟新领域和新方向</w:t>
      </w:r>
      <w:r>
        <w:rPr>
          <w:rFonts w:ascii="Times New Roman" w:eastAsia="仿宋_GB2312" w:hAnsi="Times New Roman" w:cs="Times New Roman" w:hint="eastAsia"/>
          <w:kern w:val="0"/>
          <w:sz w:val="32"/>
          <w:szCs w:val="32"/>
        </w:rPr>
        <w:t>以及改革机制体制、创新人才培养模式、建设高水平创新团队和平台</w:t>
      </w:r>
      <w:r>
        <w:rPr>
          <w:rFonts w:ascii="Times New Roman" w:eastAsia="仿宋_GB2312" w:hAnsi="Times New Roman" w:cs="Times New Roman"/>
          <w:kern w:val="0"/>
          <w:sz w:val="32"/>
          <w:szCs w:val="32"/>
        </w:rPr>
        <w:t>等方面取得的标志性成果和重大突破。</w:t>
      </w:r>
    </w:p>
    <w:p w14:paraId="035CD764" w14:textId="793554D1" w:rsidR="00096376" w:rsidRDefault="006B315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四</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服务江苏发展。</w:t>
      </w:r>
      <w:r>
        <w:rPr>
          <w:rFonts w:ascii="Times New Roman" w:eastAsia="仿宋_GB2312" w:hAnsi="Times New Roman" w:cs="Times New Roman" w:hint="eastAsia"/>
          <w:kern w:val="0"/>
          <w:sz w:val="32"/>
          <w:szCs w:val="32"/>
        </w:rPr>
        <w:t>协同创新成果服务和促进江苏经济社会发展的显示度和贡献度。包括协同创新中心服务江苏经济社会高质量发展的重要支撑作用，科研成果促进江苏基础研究、助</w:t>
      </w:r>
      <w:proofErr w:type="gramStart"/>
      <w:r>
        <w:rPr>
          <w:rFonts w:ascii="Times New Roman" w:eastAsia="仿宋_GB2312" w:hAnsi="Times New Roman" w:cs="Times New Roman" w:hint="eastAsia"/>
          <w:kern w:val="0"/>
          <w:sz w:val="32"/>
          <w:szCs w:val="32"/>
        </w:rPr>
        <w:t>推产业</w:t>
      </w:r>
      <w:proofErr w:type="gramEnd"/>
      <w:r>
        <w:rPr>
          <w:rFonts w:ascii="Times New Roman" w:eastAsia="仿宋_GB2312" w:hAnsi="Times New Roman" w:cs="Times New Roman" w:hint="eastAsia"/>
          <w:kern w:val="0"/>
          <w:sz w:val="32"/>
          <w:szCs w:val="32"/>
        </w:rPr>
        <w:t>升级、支撑区域发展、促进文化传承创新以及立足江苏、辐射全国、走向世界方面的显著成效等；组织协同创新中心对接实体经济活动，取得的成效、影响力等；承担或组织江苏高校协同创新联盟重大活动情况等；近三年工作年报显示度、重大成果信息报送和活动宣传报道情况。</w:t>
      </w:r>
    </w:p>
    <w:p w14:paraId="1BBFCCE8" w14:textId="77777777" w:rsidR="00096376" w:rsidRDefault="006B315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）资金管理与使用。</w:t>
      </w:r>
      <w:r>
        <w:rPr>
          <w:rFonts w:ascii="Times New Roman" w:eastAsia="仿宋_GB2312" w:hAnsi="Times New Roman" w:cs="Times New Roman"/>
          <w:kern w:val="0"/>
          <w:sz w:val="32"/>
          <w:szCs w:val="32"/>
        </w:rPr>
        <w:t>资金收入与支出是否合理合</w:t>
      </w:r>
      <w:proofErr w:type="gramStart"/>
      <w:r>
        <w:rPr>
          <w:rFonts w:ascii="Times New Roman" w:eastAsia="仿宋_GB2312" w:hAnsi="Times New Roman" w:cs="Times New Roman"/>
          <w:kern w:val="0"/>
          <w:sz w:val="32"/>
          <w:szCs w:val="32"/>
        </w:rPr>
        <w:t>规</w:t>
      </w:r>
      <w:proofErr w:type="gramEnd"/>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财政专项</w:t>
      </w:r>
      <w:r>
        <w:rPr>
          <w:rFonts w:ascii="Times New Roman" w:eastAsia="仿宋_GB2312" w:hAnsi="Times New Roman" w:cs="Times New Roman"/>
          <w:kern w:val="0"/>
          <w:sz w:val="32"/>
          <w:szCs w:val="32"/>
        </w:rPr>
        <w:t>资金使用率和产生的效益情况，专用仪器设备购置是否规范，牵头高校和协同单位自筹经费情况等。</w:t>
      </w:r>
    </w:p>
    <w:p w14:paraId="28248EE3" w14:textId="77777777" w:rsidR="00096376" w:rsidRDefault="00096376">
      <w:pPr>
        <w:adjustRightInd w:val="0"/>
        <w:snapToGrid w:val="0"/>
        <w:spacing w:line="560" w:lineRule="exact"/>
        <w:jc w:val="center"/>
        <w:rPr>
          <w:rFonts w:ascii="Times New Roman" w:eastAsia="黑体" w:hAnsi="Times New Roman" w:cs="Times New Roman"/>
          <w:sz w:val="36"/>
          <w:szCs w:val="36"/>
        </w:rPr>
      </w:pPr>
    </w:p>
    <w:p w14:paraId="1D8A738F" w14:textId="77777777" w:rsidR="00096376" w:rsidRDefault="006B3157">
      <w:pPr>
        <w:adjustRightInd w:val="0"/>
        <w:snapToGrid w:val="0"/>
        <w:spacing w:line="560" w:lineRule="exact"/>
        <w:jc w:val="center"/>
        <w:rPr>
          <w:rFonts w:ascii="Times New Roman" w:eastAsia="黑体" w:hAnsi="Times New Roman" w:cs="Times New Roman"/>
          <w:sz w:val="36"/>
          <w:szCs w:val="36"/>
        </w:rPr>
      </w:pPr>
      <w:r>
        <w:rPr>
          <w:rFonts w:ascii="Times New Roman" w:eastAsia="黑体" w:hAnsi="Times New Roman" w:cs="Times New Roman"/>
          <w:sz w:val="36"/>
          <w:szCs w:val="36"/>
        </w:rPr>
        <w:t>第四章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绩效评价方式和程序</w:t>
      </w:r>
    </w:p>
    <w:p w14:paraId="637FE74D"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第十三条</w:t>
      </w:r>
      <w:r>
        <w:rPr>
          <w:rFonts w:ascii="Times New Roman" w:eastAsia="仿宋"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绩效评价采取协同创新中心牵头高校自评价、专家评价与第三方评价相结合的方式进行，包括资金审计、绩效自</w:t>
      </w:r>
      <w:r>
        <w:rPr>
          <w:rFonts w:ascii="Times New Roman" w:eastAsia="仿宋_GB2312" w:hAnsi="Times New Roman" w:cs="Times New Roman"/>
          <w:sz w:val="32"/>
          <w:szCs w:val="32"/>
        </w:rPr>
        <w:lastRenderedPageBreak/>
        <w:t>评价报告编制与报送、专家会议评价和</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sz w:val="32"/>
          <w:szCs w:val="32"/>
        </w:rPr>
        <w:t>审定等环节。</w:t>
      </w:r>
    </w:p>
    <w:p w14:paraId="3CD95136"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第十四条</w:t>
      </w:r>
      <w:r>
        <w:rPr>
          <w:rFonts w:ascii="Times New Roman" w:eastAsia="楷体" w:hAnsi="Times New Roman" w:cs="Times New Roman"/>
          <w:sz w:val="32"/>
          <w:szCs w:val="32"/>
        </w:rPr>
        <w:t xml:space="preserve">  </w:t>
      </w:r>
      <w:r>
        <w:rPr>
          <w:rFonts w:ascii="Times New Roman" w:eastAsia="仿宋_GB2312" w:hAnsi="Times New Roman" w:cs="Times New Roman"/>
          <w:sz w:val="32"/>
          <w:szCs w:val="32"/>
        </w:rPr>
        <w:t>绩效评价的主要环节包括：</w:t>
      </w:r>
    </w:p>
    <w:p w14:paraId="31A03AB0" w14:textId="35BA8812" w:rsidR="00096376" w:rsidRDefault="0055294A">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一</w:t>
      </w:r>
      <w:r w:rsidR="006B3157">
        <w:rPr>
          <w:rFonts w:ascii="Times New Roman" w:eastAsia="楷体_GB2312" w:hAnsi="Times New Roman" w:cs="Times New Roman"/>
          <w:sz w:val="32"/>
          <w:szCs w:val="32"/>
        </w:rPr>
        <w:t>）自评价报告编制与报送。</w:t>
      </w:r>
      <w:r w:rsidR="006B3157">
        <w:rPr>
          <w:rFonts w:ascii="Times New Roman" w:eastAsia="仿宋_GB2312" w:hAnsi="Times New Roman" w:cs="Times New Roman"/>
          <w:sz w:val="32"/>
          <w:szCs w:val="32"/>
        </w:rPr>
        <w:t>牵头高校会同各相关协同创新中心主要协同单位，对照各协同创新中心发展规划和绩效评价指标体系，按照绩效评价要求，组织</w:t>
      </w:r>
      <w:proofErr w:type="gramStart"/>
      <w:r w:rsidR="006B3157">
        <w:rPr>
          <w:rFonts w:ascii="Times New Roman" w:eastAsia="仿宋_GB2312" w:hAnsi="Times New Roman" w:cs="Times New Roman"/>
          <w:sz w:val="32"/>
          <w:szCs w:val="32"/>
        </w:rPr>
        <w:t>编制自</w:t>
      </w:r>
      <w:proofErr w:type="gramEnd"/>
      <w:r w:rsidR="006B3157">
        <w:rPr>
          <w:rFonts w:ascii="Times New Roman" w:eastAsia="仿宋_GB2312" w:hAnsi="Times New Roman" w:cs="Times New Roman"/>
          <w:sz w:val="32"/>
          <w:szCs w:val="32"/>
        </w:rPr>
        <w:t>评价报告、统计绩效数据、提供相关证明材料，并将自评价报告和相关证明材料报送</w:t>
      </w:r>
      <w:r w:rsidR="00B27306">
        <w:rPr>
          <w:rFonts w:ascii="Times New Roman" w:eastAsia="仿宋_GB2312" w:hAnsi="Times New Roman" w:cs="Times New Roman" w:hint="eastAsia"/>
          <w:color w:val="000000"/>
          <w:kern w:val="0"/>
          <w:sz w:val="32"/>
          <w:szCs w:val="32"/>
        </w:rPr>
        <w:t>工作专班</w:t>
      </w:r>
      <w:r w:rsidR="006B3157">
        <w:rPr>
          <w:rFonts w:ascii="Times New Roman" w:eastAsia="仿宋_GB2312" w:hAnsi="Times New Roman" w:cs="Times New Roman"/>
          <w:sz w:val="32"/>
          <w:szCs w:val="32"/>
        </w:rPr>
        <w:t>办公室。自评价报告和证明材料应简明扼要、</w:t>
      </w:r>
      <w:r w:rsidR="006B3157">
        <w:rPr>
          <w:rFonts w:ascii="Times New Roman" w:eastAsia="仿宋_GB2312" w:hAnsi="Times New Roman" w:cs="Times New Roman" w:hint="eastAsia"/>
          <w:sz w:val="32"/>
          <w:szCs w:val="32"/>
        </w:rPr>
        <w:t>真实准确、</w:t>
      </w:r>
      <w:r w:rsidR="006B3157">
        <w:rPr>
          <w:rFonts w:ascii="Times New Roman" w:eastAsia="仿宋_GB2312" w:hAnsi="Times New Roman" w:cs="Times New Roman"/>
          <w:sz w:val="32"/>
          <w:szCs w:val="32"/>
        </w:rPr>
        <w:t>实事求是。</w:t>
      </w:r>
    </w:p>
    <w:p w14:paraId="41389FEC" w14:textId="77777777" w:rsidR="0055294A" w:rsidRDefault="0055294A" w:rsidP="0055294A">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）资金审计。</w:t>
      </w:r>
      <w:r>
        <w:rPr>
          <w:rFonts w:ascii="Times New Roman" w:eastAsia="仿宋_GB2312" w:hAnsi="Times New Roman" w:cs="Times New Roman"/>
          <w:sz w:val="32"/>
          <w:szCs w:val="32"/>
        </w:rPr>
        <w:t>牵头高校组织对本校各相关协同创新中心资金收支情况和专用仪器设备购置等情况进行专项审计，形成资金审计报告。</w:t>
      </w:r>
    </w:p>
    <w:p w14:paraId="6AF84C39"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（三）形式审查。</w:t>
      </w:r>
      <w:r>
        <w:rPr>
          <w:rFonts w:ascii="Times New Roman" w:eastAsia="仿宋_GB2312" w:hAnsi="Times New Roman" w:cs="Times New Roman"/>
          <w:sz w:val="32"/>
          <w:szCs w:val="32"/>
        </w:rPr>
        <w:t>牵头高校和协同创新中心须对自评价报告和证明材料的真实性、完整性、规范性负责。</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sz w:val="32"/>
          <w:szCs w:val="32"/>
        </w:rPr>
        <w:t>办公室对协同创新任务和成果的归属范围、相关性及合理性等进行核实，形成审查意见。</w:t>
      </w:r>
    </w:p>
    <w:p w14:paraId="52912230" w14:textId="77777777" w:rsidR="00096376" w:rsidRDefault="006B3157">
      <w:pPr>
        <w:widowControl/>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（四）专家会议评价。</w:t>
      </w:r>
      <w:r>
        <w:rPr>
          <w:rFonts w:ascii="Times New Roman" w:eastAsia="仿宋_GB2312" w:hAnsi="Times New Roman" w:cs="Times New Roman"/>
          <w:sz w:val="32"/>
          <w:szCs w:val="32"/>
        </w:rPr>
        <w:t>专家分组进行评价，</w:t>
      </w:r>
      <w:r>
        <w:rPr>
          <w:rFonts w:ascii="Times New Roman" w:eastAsia="仿宋_GB2312" w:hAnsi="Times New Roman" w:cs="Times New Roman" w:hint="eastAsia"/>
          <w:sz w:val="32"/>
          <w:szCs w:val="32"/>
        </w:rPr>
        <w:t>审</w:t>
      </w:r>
      <w:r>
        <w:rPr>
          <w:rFonts w:ascii="Times New Roman" w:eastAsia="仿宋_GB2312" w:hAnsi="Times New Roman" w:cs="Times New Roman"/>
          <w:sz w:val="32"/>
          <w:szCs w:val="32"/>
        </w:rPr>
        <w:t>阅协同创新中心牵头高校自评价报告、资金审计报告和相关证明材料，听取协同创新中心汇报并进行质询答辩，依据相关资料，进行打分并形成会议评价意见。</w:t>
      </w:r>
    </w:p>
    <w:p w14:paraId="24D97277" w14:textId="77777777" w:rsidR="00096376" w:rsidRDefault="006B3157">
      <w:pPr>
        <w:widowControl/>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（五）第三方评价。</w:t>
      </w:r>
      <w:r>
        <w:rPr>
          <w:rFonts w:ascii="Times New Roman" w:eastAsia="仿宋_GB2312" w:hAnsi="Times New Roman" w:cs="Times New Roman"/>
          <w:sz w:val="32"/>
          <w:szCs w:val="32"/>
        </w:rPr>
        <w:t>第三方机构收集绩效评价相关数据资料，并进行现场调研、座谈，核实有关情况，与被评价的协同创新中</w:t>
      </w:r>
      <w:r>
        <w:rPr>
          <w:rFonts w:ascii="Times New Roman" w:eastAsia="仿宋_GB2312" w:hAnsi="Times New Roman" w:cs="Times New Roman"/>
          <w:sz w:val="32"/>
          <w:szCs w:val="32"/>
        </w:rPr>
        <w:lastRenderedPageBreak/>
        <w:t>心牵头高校交换意见，综合分析并形成江苏高校</w:t>
      </w:r>
      <w:r>
        <w:rPr>
          <w:rFonts w:ascii="Times New Roman" w:eastAsia="仿宋_GB2312" w:hAnsi="Times New Roman" w:cs="Times New Roman"/>
          <w:kern w:val="0"/>
          <w:sz w:val="32"/>
          <w:szCs w:val="32"/>
        </w:rPr>
        <w:t>协同创新计划第</w:t>
      </w: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建设</w:t>
      </w:r>
      <w:proofErr w:type="gramStart"/>
      <w:r>
        <w:rPr>
          <w:rFonts w:ascii="Times New Roman" w:eastAsia="仿宋_GB2312" w:hAnsi="Times New Roman" w:cs="Times New Roman"/>
          <w:kern w:val="0"/>
          <w:sz w:val="32"/>
          <w:szCs w:val="32"/>
        </w:rPr>
        <w:t>期</w:t>
      </w:r>
      <w:r>
        <w:rPr>
          <w:rFonts w:ascii="Times New Roman" w:eastAsia="仿宋_GB2312" w:hAnsi="Times New Roman" w:cs="Times New Roman"/>
          <w:sz w:val="32"/>
          <w:szCs w:val="32"/>
        </w:rPr>
        <w:t>总体</w:t>
      </w:r>
      <w:proofErr w:type="gramEnd"/>
      <w:r>
        <w:rPr>
          <w:rFonts w:ascii="Times New Roman" w:eastAsia="仿宋_GB2312" w:hAnsi="Times New Roman" w:cs="Times New Roman"/>
          <w:sz w:val="32"/>
          <w:szCs w:val="32"/>
        </w:rPr>
        <w:t>绩效评价报告。</w:t>
      </w:r>
    </w:p>
    <w:p w14:paraId="45090FB4" w14:textId="73B3F092"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第十五条</w:t>
      </w:r>
      <w:r>
        <w:rPr>
          <w:rFonts w:ascii="Times New Roman" w:eastAsia="楷体" w:hAnsi="Times New Roman" w:cs="Times New Roman"/>
          <w:sz w:val="32"/>
          <w:szCs w:val="32"/>
        </w:rPr>
        <w:t xml:space="preserve">  </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sz w:val="32"/>
          <w:szCs w:val="32"/>
        </w:rPr>
        <w:t>办公室依据资金审计报告和专家会议评价意见汇总确定各协同创新中心绩效评价建议结果，</w:t>
      </w:r>
      <w:r>
        <w:rPr>
          <w:rFonts w:ascii="Times New Roman" w:eastAsia="仿宋_GB2312" w:hAnsi="Times New Roman" w:cs="Times New Roman" w:hint="eastAsia"/>
          <w:sz w:val="32"/>
          <w:szCs w:val="32"/>
        </w:rPr>
        <w:t>经</w:t>
      </w:r>
      <w:r w:rsidR="003D20CA">
        <w:rPr>
          <w:rFonts w:ascii="Times New Roman" w:eastAsia="仿宋_GB2312" w:hAnsi="Times New Roman" w:cs="Times New Roman"/>
          <w:sz w:val="32"/>
          <w:szCs w:val="32"/>
        </w:rPr>
        <w:t>省教育</w:t>
      </w:r>
      <w:r>
        <w:rPr>
          <w:rFonts w:ascii="Times New Roman" w:eastAsia="仿宋_GB2312" w:hAnsi="Times New Roman" w:cs="Times New Roman" w:hint="eastAsia"/>
          <w:sz w:val="32"/>
          <w:szCs w:val="32"/>
        </w:rPr>
        <w:t>厅党组会议</w:t>
      </w:r>
      <w:r>
        <w:rPr>
          <w:rFonts w:ascii="Times New Roman" w:eastAsia="仿宋_GB2312" w:hAnsi="Times New Roman" w:cs="Times New Roman"/>
          <w:sz w:val="32"/>
          <w:szCs w:val="32"/>
        </w:rPr>
        <w:t>审定</w:t>
      </w:r>
      <w:r>
        <w:rPr>
          <w:rFonts w:ascii="Times New Roman" w:eastAsia="仿宋_GB2312" w:hAnsi="Times New Roman" w:cs="Times New Roman" w:hint="eastAsia"/>
          <w:sz w:val="32"/>
          <w:szCs w:val="32"/>
        </w:rPr>
        <w:t>最终绩效评价结果</w:t>
      </w:r>
      <w:r>
        <w:rPr>
          <w:rFonts w:ascii="Times New Roman" w:eastAsia="仿宋_GB2312" w:hAnsi="Times New Roman" w:cs="Times New Roman"/>
          <w:sz w:val="32"/>
          <w:szCs w:val="32"/>
        </w:rPr>
        <w:t>并予以发布。</w:t>
      </w:r>
    </w:p>
    <w:p w14:paraId="07AC4961"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第十六条</w:t>
      </w:r>
      <w:r>
        <w:rPr>
          <w:rFonts w:ascii="Times New Roman" w:eastAsia="楷体" w:hAnsi="Times New Roman" w:cs="Times New Roman"/>
          <w:sz w:val="32"/>
          <w:szCs w:val="32"/>
        </w:rPr>
        <w:t xml:space="preserve">  </w:t>
      </w:r>
      <w:r>
        <w:rPr>
          <w:rFonts w:ascii="Times New Roman" w:eastAsia="仿宋_GB2312" w:hAnsi="Times New Roman" w:cs="Times New Roman"/>
          <w:sz w:val="32"/>
          <w:szCs w:val="32"/>
        </w:rPr>
        <w:t>省教育厅纪检监察部门全程监督绩效评价工作。</w:t>
      </w:r>
    </w:p>
    <w:p w14:paraId="7787D1AC" w14:textId="77777777" w:rsidR="00096376" w:rsidRDefault="00096376">
      <w:pPr>
        <w:adjustRightInd w:val="0"/>
        <w:snapToGrid w:val="0"/>
        <w:spacing w:line="560" w:lineRule="exact"/>
        <w:ind w:firstLineChars="200" w:firstLine="640"/>
        <w:rPr>
          <w:rFonts w:ascii="Times New Roman" w:eastAsia="仿宋_GB2312" w:hAnsi="Times New Roman" w:cs="Times New Roman"/>
          <w:sz w:val="32"/>
          <w:szCs w:val="32"/>
        </w:rPr>
      </w:pPr>
    </w:p>
    <w:p w14:paraId="30839F9B" w14:textId="77777777" w:rsidR="00096376" w:rsidRDefault="006B3157">
      <w:pPr>
        <w:adjustRightInd w:val="0"/>
        <w:snapToGrid w:val="0"/>
        <w:spacing w:line="560" w:lineRule="exact"/>
        <w:jc w:val="center"/>
        <w:rPr>
          <w:rFonts w:ascii="Times New Roman" w:eastAsia="仿宋" w:hAnsi="Times New Roman" w:cs="Times New Roman"/>
          <w:sz w:val="32"/>
          <w:szCs w:val="32"/>
        </w:rPr>
      </w:pPr>
      <w:r>
        <w:rPr>
          <w:rFonts w:ascii="Times New Roman" w:eastAsia="黑体" w:hAnsi="Times New Roman" w:cs="Times New Roman"/>
          <w:sz w:val="36"/>
          <w:szCs w:val="36"/>
        </w:rPr>
        <w:t>第五章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绩效评价分组和专家</w:t>
      </w:r>
    </w:p>
    <w:p w14:paraId="448EDB58"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第十七条</w:t>
      </w:r>
      <w:r>
        <w:rPr>
          <w:rFonts w:ascii="Times New Roman" w:eastAsia="楷体" w:hAnsi="Times New Roman" w:cs="Times New Roman"/>
          <w:sz w:val="32"/>
          <w:szCs w:val="32"/>
        </w:rPr>
        <w:t xml:space="preserve">  </w:t>
      </w:r>
      <w:r>
        <w:rPr>
          <w:rFonts w:ascii="Times New Roman" w:eastAsia="仿宋_GB2312" w:hAnsi="Times New Roman" w:cs="Times New Roman"/>
          <w:sz w:val="32"/>
          <w:szCs w:val="32"/>
        </w:rPr>
        <w:t>对参加绩效评价的协同创新中心，按照所属领域和依托的主体学科，兼顾协同创新中心的类型和支持力度等，分组开展绩效评价。</w:t>
      </w:r>
    </w:p>
    <w:p w14:paraId="3781973C"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第十八条</w:t>
      </w:r>
      <w:r>
        <w:rPr>
          <w:rFonts w:ascii="Times New Roman" w:eastAsia="楷体"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绩效评价专家由熟悉协同创新、有丰富管理经验的全国知名专家、</w:t>
      </w:r>
      <w:r>
        <w:rPr>
          <w:rFonts w:ascii="Times New Roman" w:eastAsia="仿宋_GB2312" w:hAnsi="Times New Roman" w:cs="Times New Roman" w:hint="eastAsia"/>
          <w:sz w:val="32"/>
          <w:szCs w:val="32"/>
        </w:rPr>
        <w:t>省有关部门</w:t>
      </w:r>
      <w:r>
        <w:rPr>
          <w:rFonts w:ascii="Times New Roman" w:eastAsia="仿宋_GB2312" w:hAnsi="Times New Roman" w:cs="Times New Roman"/>
          <w:sz w:val="32"/>
          <w:szCs w:val="32"/>
        </w:rPr>
        <w:t>负责同志、学术造诣较高的</w:t>
      </w:r>
      <w:r>
        <w:rPr>
          <w:rFonts w:ascii="Times New Roman" w:eastAsia="仿宋_GB2312" w:hAnsi="Times New Roman" w:cs="Times New Roman" w:hint="eastAsia"/>
          <w:sz w:val="32"/>
          <w:szCs w:val="32"/>
        </w:rPr>
        <w:t>省内外</w:t>
      </w:r>
      <w:r>
        <w:rPr>
          <w:rFonts w:ascii="Times New Roman" w:eastAsia="仿宋_GB2312" w:hAnsi="Times New Roman" w:cs="Times New Roman"/>
          <w:sz w:val="32"/>
          <w:szCs w:val="32"/>
        </w:rPr>
        <w:t>学科和</w:t>
      </w:r>
      <w:r>
        <w:rPr>
          <w:rFonts w:ascii="Times New Roman" w:eastAsia="仿宋_GB2312" w:hAnsi="Times New Roman" w:cs="Times New Roman" w:hint="eastAsia"/>
          <w:sz w:val="32"/>
          <w:szCs w:val="32"/>
        </w:rPr>
        <w:t>领域</w:t>
      </w:r>
      <w:r>
        <w:rPr>
          <w:rFonts w:ascii="Times New Roman" w:eastAsia="仿宋_GB2312" w:hAnsi="Times New Roman" w:cs="Times New Roman"/>
          <w:sz w:val="32"/>
          <w:szCs w:val="32"/>
        </w:rPr>
        <w:t>专家等组成。</w:t>
      </w:r>
    </w:p>
    <w:p w14:paraId="0193B197"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第十九条</w:t>
      </w:r>
      <w:r>
        <w:rPr>
          <w:rFonts w:ascii="Times New Roman" w:eastAsia="楷体" w:hAnsi="Times New Roman" w:cs="Times New Roman"/>
          <w:sz w:val="32"/>
          <w:szCs w:val="32"/>
        </w:rPr>
        <w:t xml:space="preserve">  </w:t>
      </w:r>
      <w:r>
        <w:rPr>
          <w:rFonts w:ascii="Times New Roman" w:eastAsia="仿宋_GB2312" w:hAnsi="Times New Roman" w:cs="Times New Roman"/>
          <w:sz w:val="32"/>
          <w:szCs w:val="32"/>
        </w:rPr>
        <w:t>绩效评价实行回避和保密要求。参加绩效评价的协同创新中心可提出申请需回避的评价专家或单位。评价专家应客观、公正、独立地行使评价职责和权利，遵守廉洁自律规定和保密要求。</w:t>
      </w:r>
    </w:p>
    <w:p w14:paraId="1A10AAB3" w14:textId="77777777" w:rsidR="00096376" w:rsidRDefault="00096376">
      <w:pPr>
        <w:adjustRightInd w:val="0"/>
        <w:snapToGrid w:val="0"/>
        <w:spacing w:line="560" w:lineRule="exact"/>
        <w:ind w:firstLineChars="200" w:firstLine="640"/>
        <w:rPr>
          <w:rFonts w:ascii="Times New Roman" w:eastAsia="仿宋" w:hAnsi="Times New Roman" w:cs="Times New Roman"/>
          <w:sz w:val="32"/>
          <w:szCs w:val="32"/>
        </w:rPr>
      </w:pPr>
    </w:p>
    <w:p w14:paraId="0C715B64" w14:textId="77777777" w:rsidR="00096376" w:rsidRDefault="006B3157">
      <w:pPr>
        <w:adjustRightInd w:val="0"/>
        <w:snapToGrid w:val="0"/>
        <w:spacing w:line="560" w:lineRule="exact"/>
        <w:jc w:val="center"/>
        <w:rPr>
          <w:rFonts w:ascii="Times New Roman" w:eastAsia="仿宋" w:hAnsi="Times New Roman" w:cs="Times New Roman"/>
          <w:sz w:val="32"/>
          <w:szCs w:val="32"/>
        </w:rPr>
      </w:pPr>
      <w:r>
        <w:rPr>
          <w:rFonts w:ascii="Times New Roman" w:eastAsia="黑体" w:hAnsi="Times New Roman" w:cs="Times New Roman"/>
          <w:sz w:val="36"/>
          <w:szCs w:val="36"/>
        </w:rPr>
        <w:t>第六章</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绩效评价结果</w:t>
      </w:r>
      <w:r>
        <w:rPr>
          <w:rFonts w:ascii="Times New Roman" w:eastAsia="黑体" w:hAnsi="Times New Roman" w:cs="Times New Roman" w:hint="eastAsia"/>
          <w:sz w:val="36"/>
          <w:szCs w:val="36"/>
        </w:rPr>
        <w:t>和运用</w:t>
      </w:r>
    </w:p>
    <w:p w14:paraId="73CBB972"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28"/>
        </w:rPr>
      </w:pPr>
      <w:r>
        <w:rPr>
          <w:rFonts w:ascii="Times New Roman" w:eastAsia="黑体" w:hAnsi="Times New Roman" w:cs="Times New Roman"/>
          <w:kern w:val="0"/>
          <w:sz w:val="32"/>
          <w:szCs w:val="32"/>
        </w:rPr>
        <w:t>第二十条</w:t>
      </w:r>
      <w:r>
        <w:rPr>
          <w:rFonts w:ascii="Times New Roman" w:eastAsia="楷体" w:hAnsi="Times New Roman" w:cs="Times New Roman"/>
          <w:sz w:val="32"/>
          <w:szCs w:val="32"/>
        </w:rPr>
        <w:t xml:space="preserve">  </w:t>
      </w:r>
      <w:r>
        <w:rPr>
          <w:rFonts w:ascii="Times New Roman" w:eastAsia="仿宋_GB2312" w:hAnsi="Times New Roman" w:cs="Times New Roman"/>
          <w:sz w:val="32"/>
          <w:szCs w:val="32"/>
        </w:rPr>
        <w:t>建设周期绩效评价结果作为</w:t>
      </w:r>
      <w:r>
        <w:rPr>
          <w:rFonts w:ascii="Times New Roman" w:eastAsia="仿宋_GB2312" w:hAnsi="Times New Roman" w:cs="Times New Roman" w:hint="eastAsia"/>
          <w:sz w:val="32"/>
          <w:szCs w:val="28"/>
        </w:rPr>
        <w:t>协同创新中心类型调整和</w:t>
      </w:r>
      <w:r>
        <w:rPr>
          <w:rFonts w:ascii="Times New Roman" w:eastAsia="仿宋_GB2312" w:hAnsi="Times New Roman" w:cs="Times New Roman"/>
          <w:sz w:val="32"/>
          <w:szCs w:val="32"/>
        </w:rPr>
        <w:t>安排财政资助资金的重要依据。</w:t>
      </w:r>
      <w:r>
        <w:rPr>
          <w:rFonts w:ascii="Times New Roman" w:eastAsia="仿宋_GB2312" w:hAnsi="Times New Roman" w:cs="Times New Roman"/>
          <w:sz w:val="32"/>
          <w:szCs w:val="28"/>
        </w:rPr>
        <w:t>对各协同创新中心的资金</w:t>
      </w:r>
      <w:r>
        <w:rPr>
          <w:rFonts w:ascii="Times New Roman" w:eastAsia="仿宋_GB2312" w:hAnsi="Times New Roman" w:cs="Times New Roman"/>
          <w:sz w:val="32"/>
          <w:szCs w:val="28"/>
        </w:rPr>
        <w:lastRenderedPageBreak/>
        <w:t>支持额度根据</w:t>
      </w:r>
      <w:r w:rsidRPr="00892DA4">
        <w:rPr>
          <w:rFonts w:ascii="Times New Roman" w:eastAsia="仿宋_GB2312" w:hAnsi="Times New Roman" w:cs="Times New Roman" w:hint="eastAsia"/>
          <w:sz w:val="32"/>
          <w:szCs w:val="32"/>
        </w:rPr>
        <w:t>省财政下达的江苏省高等教育</w:t>
      </w:r>
      <w:r w:rsidRPr="00892DA4">
        <w:rPr>
          <w:rFonts w:ascii="Times New Roman" w:eastAsia="仿宋_GB2312" w:hAnsi="Times New Roman" w:cs="Times New Roman"/>
          <w:sz w:val="32"/>
          <w:szCs w:val="32"/>
        </w:rPr>
        <w:t>/</w:t>
      </w:r>
      <w:r w:rsidRPr="00892DA4">
        <w:rPr>
          <w:rFonts w:ascii="Times New Roman" w:eastAsia="仿宋_GB2312" w:hAnsi="Times New Roman" w:cs="Times New Roman" w:hint="eastAsia"/>
          <w:sz w:val="32"/>
          <w:szCs w:val="32"/>
        </w:rPr>
        <w:t>省属高校内涵建设发展专项资金（协同创新计划支持方向）</w:t>
      </w:r>
      <w:r w:rsidRPr="00892DA4">
        <w:rPr>
          <w:rFonts w:ascii="Times New Roman" w:eastAsia="仿宋_GB2312" w:hAnsi="Times New Roman" w:cs="Times New Roman"/>
          <w:sz w:val="32"/>
          <w:szCs w:val="32"/>
        </w:rPr>
        <w:t>分</w:t>
      </w:r>
      <w:r w:rsidRPr="00892DA4">
        <w:rPr>
          <w:rFonts w:ascii="Times New Roman" w:eastAsia="仿宋_GB2312" w:hAnsi="Times New Roman" w:cs="Times New Roman" w:hint="eastAsia"/>
          <w:sz w:val="32"/>
          <w:szCs w:val="32"/>
        </w:rPr>
        <w:t>类、分</w:t>
      </w:r>
      <w:r>
        <w:rPr>
          <w:rFonts w:ascii="Times New Roman" w:eastAsia="仿宋_GB2312" w:hAnsi="Times New Roman" w:cs="Times New Roman"/>
          <w:sz w:val="32"/>
          <w:szCs w:val="28"/>
        </w:rPr>
        <w:t>等次确定。</w:t>
      </w:r>
    </w:p>
    <w:p w14:paraId="69962FC1" w14:textId="77777777" w:rsidR="00096376" w:rsidRDefault="006B3157">
      <w:pPr>
        <w:widowControl/>
        <w:adjustRightInd w:val="0"/>
        <w:snapToGrid w:val="0"/>
        <w:spacing w:line="560" w:lineRule="exact"/>
        <w:ind w:firstLineChars="200" w:firstLine="640"/>
        <w:rPr>
          <w:rFonts w:ascii="Times New Roman" w:eastAsia="楷体" w:hAnsi="Times New Roman" w:cs="Times New Roman"/>
          <w:sz w:val="32"/>
          <w:szCs w:val="32"/>
        </w:rPr>
      </w:pPr>
      <w:r>
        <w:rPr>
          <w:rFonts w:ascii="Times New Roman" w:eastAsia="黑体" w:hAnsi="Times New Roman" w:cs="Times New Roman"/>
          <w:kern w:val="0"/>
          <w:sz w:val="32"/>
          <w:szCs w:val="32"/>
        </w:rPr>
        <w:t>第二十一条</w:t>
      </w:r>
      <w:r>
        <w:rPr>
          <w:rFonts w:ascii="Times New Roman" w:eastAsia="楷体" w:hAnsi="Times New Roman" w:cs="Times New Roman"/>
          <w:sz w:val="32"/>
          <w:szCs w:val="32"/>
        </w:rPr>
        <w:t xml:space="preserve">  </w:t>
      </w:r>
      <w:r>
        <w:rPr>
          <w:rFonts w:ascii="Times New Roman" w:eastAsia="仿宋_GB2312" w:hAnsi="Times New Roman" w:cs="Times New Roman"/>
          <w:sz w:val="32"/>
          <w:szCs w:val="28"/>
        </w:rPr>
        <w:t>立项建设协同创新中心</w:t>
      </w:r>
      <w:r>
        <w:rPr>
          <w:rFonts w:ascii="Times New Roman" w:eastAsia="仿宋_GB2312" w:hAnsi="Times New Roman" w:cs="Times New Roman"/>
          <w:sz w:val="32"/>
          <w:szCs w:val="32"/>
        </w:rPr>
        <w:t>绩效评价结果分为</w:t>
      </w:r>
      <w:r>
        <w:rPr>
          <w:rFonts w:ascii="Times New Roman" w:eastAsia="仿宋_GB2312" w:hAnsi="Times New Roman" w:cs="Times New Roman"/>
          <w:sz w:val="32"/>
          <w:szCs w:val="28"/>
        </w:rPr>
        <w:t>A+</w:t>
      </w:r>
      <w:r>
        <w:rPr>
          <w:rFonts w:ascii="Times New Roman" w:eastAsia="仿宋_GB2312" w:hAnsi="Times New Roman" w:cs="Times New Roman"/>
          <w:sz w:val="32"/>
          <w:szCs w:val="28"/>
        </w:rPr>
        <w:t>、</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个等次，总体设定一定比例。对</w:t>
      </w:r>
      <w:r>
        <w:rPr>
          <w:rFonts w:ascii="Times New Roman" w:eastAsia="仿宋_GB2312" w:hAnsi="Times New Roman" w:cs="Times New Roman"/>
          <w:sz w:val="32"/>
          <w:szCs w:val="28"/>
        </w:rPr>
        <w:t>评价结果为</w:t>
      </w:r>
      <w:r>
        <w:rPr>
          <w:rFonts w:ascii="Times New Roman" w:eastAsia="仿宋_GB2312" w:hAnsi="Times New Roman" w:cs="Times New Roman"/>
          <w:sz w:val="32"/>
          <w:szCs w:val="28"/>
        </w:rPr>
        <w:t>A+</w:t>
      </w:r>
      <w:r>
        <w:rPr>
          <w:rFonts w:ascii="Times New Roman" w:eastAsia="仿宋_GB2312" w:hAnsi="Times New Roman" w:cs="Times New Roman"/>
          <w:sz w:val="32"/>
          <w:szCs w:val="28"/>
        </w:rPr>
        <w:t>等次的协同创新中心，资金支持额度</w:t>
      </w:r>
      <w:r>
        <w:rPr>
          <w:rFonts w:ascii="Times New Roman" w:eastAsia="仿宋_GB2312" w:hAnsi="Times New Roman" w:cs="Times New Roman" w:hint="eastAsia"/>
          <w:sz w:val="32"/>
          <w:szCs w:val="28"/>
        </w:rPr>
        <w:t>按照</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等的</w:t>
      </w:r>
      <w:r>
        <w:rPr>
          <w:rFonts w:ascii="Times New Roman" w:eastAsia="仿宋_GB2312" w:hAnsi="Times New Roman" w:cs="Times New Roman"/>
          <w:sz w:val="32"/>
          <w:szCs w:val="32"/>
        </w:rPr>
        <w:t>120%</w:t>
      </w:r>
      <w:r>
        <w:rPr>
          <w:rFonts w:ascii="Times New Roman" w:eastAsia="仿宋_GB2312" w:hAnsi="Times New Roman" w:cs="Times New Roman"/>
          <w:sz w:val="32"/>
          <w:szCs w:val="28"/>
        </w:rPr>
        <w:t>；</w:t>
      </w:r>
      <w:r>
        <w:rPr>
          <w:rFonts w:ascii="Times New Roman" w:eastAsia="仿宋_GB2312" w:hAnsi="Times New Roman" w:cs="Times New Roman"/>
          <w:sz w:val="32"/>
          <w:szCs w:val="32"/>
        </w:rPr>
        <w:t>评价结果为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等的协同创新中心，继续给予资金支持；</w:t>
      </w:r>
      <w:bookmarkStart w:id="0" w:name="_Hlk36400747"/>
      <w:r>
        <w:rPr>
          <w:rFonts w:ascii="Times New Roman" w:eastAsia="仿宋_GB2312" w:hAnsi="Times New Roman" w:cs="Times New Roman"/>
          <w:sz w:val="32"/>
          <w:szCs w:val="32"/>
        </w:rPr>
        <w:t>评价结果为</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等的协同创新中心</w:t>
      </w:r>
      <w:bookmarkEnd w:id="0"/>
      <w:r>
        <w:rPr>
          <w:rFonts w:ascii="Times New Roman" w:eastAsia="仿宋_GB2312" w:hAnsi="Times New Roman" w:cs="Times New Roman"/>
          <w:sz w:val="32"/>
          <w:szCs w:val="32"/>
        </w:rPr>
        <w:t>，资金支持额度为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等的</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；评价结果为</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等的协同创新中心，资金支持额度为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等的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楷体" w:hAnsi="Times New Roman" w:cs="Times New Roman"/>
          <w:sz w:val="32"/>
          <w:szCs w:val="32"/>
        </w:rPr>
        <w:t xml:space="preserve"> </w:t>
      </w:r>
    </w:p>
    <w:p w14:paraId="41B2DF8C" w14:textId="00A4A5CA" w:rsidR="00096376" w:rsidRDefault="006B3157">
      <w:pPr>
        <w:widowControl/>
        <w:adjustRightInd w:val="0"/>
        <w:snapToGrid w:val="0"/>
        <w:spacing w:line="560" w:lineRule="exact"/>
        <w:ind w:firstLineChars="200" w:firstLine="640"/>
        <w:rPr>
          <w:rFonts w:ascii="Times New Roman" w:eastAsia="仿宋_GB2312" w:hAnsi="Times New Roman" w:cs="Times New Roman"/>
          <w:sz w:val="32"/>
          <w:szCs w:val="32"/>
        </w:rPr>
      </w:pPr>
      <w:bookmarkStart w:id="1" w:name="_Hlk36401000"/>
      <w:r>
        <w:rPr>
          <w:rFonts w:ascii="Times New Roman" w:eastAsia="黑体" w:hAnsi="Times New Roman" w:cs="Times New Roman"/>
          <w:kern w:val="0"/>
          <w:sz w:val="32"/>
          <w:szCs w:val="32"/>
        </w:rPr>
        <w:t>第二十二条</w:t>
      </w:r>
      <w:bookmarkEnd w:id="1"/>
      <w:r>
        <w:rPr>
          <w:rFonts w:ascii="Times New Roman" w:eastAsia="黑体" w:hAnsi="Times New Roman" w:cs="Times New Roman"/>
          <w:kern w:val="0"/>
          <w:sz w:val="32"/>
          <w:szCs w:val="32"/>
        </w:rPr>
        <w:t xml:space="preserve">  </w:t>
      </w:r>
      <w:r>
        <w:rPr>
          <w:rFonts w:ascii="Times New Roman" w:eastAsia="仿宋_GB2312" w:hAnsi="Times New Roman" w:cs="Times New Roman"/>
          <w:sz w:val="32"/>
          <w:szCs w:val="28"/>
        </w:rPr>
        <w:t>培育建设</w:t>
      </w:r>
      <w:bookmarkStart w:id="2" w:name="_Hlk36748570"/>
      <w:r>
        <w:rPr>
          <w:rFonts w:ascii="Times New Roman" w:eastAsia="仿宋_GB2312" w:hAnsi="Times New Roman" w:cs="Times New Roman"/>
          <w:sz w:val="32"/>
          <w:szCs w:val="28"/>
        </w:rPr>
        <w:t>协同创新中心</w:t>
      </w:r>
      <w:bookmarkEnd w:id="2"/>
      <w:r>
        <w:rPr>
          <w:rFonts w:ascii="Times New Roman" w:eastAsia="仿宋_GB2312" w:hAnsi="Times New Roman" w:cs="Times New Roman"/>
          <w:sz w:val="32"/>
          <w:szCs w:val="28"/>
        </w:rPr>
        <w:t>绩效评价结果分为</w:t>
      </w:r>
      <w:r>
        <w:rPr>
          <w:rFonts w:ascii="Times New Roman" w:eastAsia="仿宋_GB2312" w:hAnsi="Times New Roman" w:cs="Times New Roman" w:hint="eastAsia"/>
          <w:sz w:val="32"/>
          <w:szCs w:val="28"/>
        </w:rPr>
        <w:t>优秀、合格、基本合格和不合格四</w:t>
      </w:r>
      <w:r>
        <w:rPr>
          <w:rFonts w:ascii="Times New Roman" w:eastAsia="仿宋_GB2312" w:hAnsi="Times New Roman" w:cs="Times New Roman"/>
          <w:sz w:val="32"/>
          <w:szCs w:val="28"/>
        </w:rPr>
        <w:t>个等次，总体设定一定比例。</w:t>
      </w:r>
      <w:r w:rsidR="00D04822">
        <w:rPr>
          <w:rFonts w:ascii="Times New Roman" w:eastAsia="仿宋_GB2312" w:hAnsi="Times New Roman" w:cs="Times New Roman" w:hint="eastAsia"/>
          <w:sz w:val="32"/>
          <w:szCs w:val="28"/>
        </w:rPr>
        <w:t>对</w:t>
      </w:r>
      <w:bookmarkStart w:id="3" w:name="_GoBack"/>
      <w:bookmarkEnd w:id="3"/>
      <w:r>
        <w:rPr>
          <w:rFonts w:ascii="Times New Roman" w:eastAsia="仿宋_GB2312" w:hAnsi="Times New Roman" w:cs="Times New Roman"/>
          <w:sz w:val="32"/>
          <w:szCs w:val="28"/>
        </w:rPr>
        <w:t>评价结果为</w:t>
      </w:r>
      <w:r>
        <w:rPr>
          <w:rFonts w:ascii="Times New Roman" w:eastAsia="仿宋_GB2312" w:hAnsi="Times New Roman" w:cs="Times New Roman" w:hint="eastAsia"/>
          <w:sz w:val="32"/>
          <w:szCs w:val="28"/>
        </w:rPr>
        <w:t>优秀</w:t>
      </w:r>
      <w:r>
        <w:rPr>
          <w:rFonts w:ascii="Times New Roman" w:eastAsia="仿宋_GB2312" w:hAnsi="Times New Roman" w:cs="Times New Roman"/>
          <w:sz w:val="32"/>
          <w:szCs w:val="28"/>
        </w:rPr>
        <w:t>的协同创新中心</w:t>
      </w:r>
      <w:r>
        <w:rPr>
          <w:rFonts w:ascii="Times New Roman" w:eastAsia="仿宋_GB2312" w:hAnsi="Times New Roman" w:cs="Times New Roman"/>
          <w:sz w:val="32"/>
          <w:szCs w:val="32"/>
        </w:rPr>
        <w:t>，确定为</w:t>
      </w:r>
      <w:r>
        <w:rPr>
          <w:rFonts w:ascii="Times New Roman" w:eastAsia="仿宋_GB2312" w:hAnsi="Times New Roman" w:cs="Times New Roman" w:hint="eastAsia"/>
          <w:sz w:val="32"/>
          <w:szCs w:val="32"/>
        </w:rPr>
        <w:t>立项建设</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等，</w:t>
      </w:r>
      <w:r>
        <w:rPr>
          <w:rFonts w:ascii="Times New Roman" w:eastAsia="仿宋_GB2312" w:hAnsi="Times New Roman" w:cs="Times New Roman"/>
          <w:sz w:val="32"/>
          <w:szCs w:val="28"/>
        </w:rPr>
        <w:t>资金支持额度为</w:t>
      </w:r>
      <w:r>
        <w:rPr>
          <w:rFonts w:ascii="Times New Roman" w:eastAsia="仿宋_GB2312" w:hAnsi="Times New Roman" w:cs="Times New Roman"/>
          <w:sz w:val="32"/>
          <w:szCs w:val="28"/>
        </w:rPr>
        <w:t>A</w:t>
      </w:r>
      <w:r>
        <w:rPr>
          <w:rFonts w:ascii="Times New Roman" w:eastAsia="仿宋_GB2312" w:hAnsi="Times New Roman" w:cs="Times New Roman"/>
          <w:sz w:val="32"/>
          <w:szCs w:val="28"/>
        </w:rPr>
        <w:t>等的</w:t>
      </w:r>
      <w:r>
        <w:rPr>
          <w:rFonts w:ascii="Times New Roman" w:eastAsia="仿宋_GB2312" w:hAnsi="Times New Roman" w:cs="Times New Roman"/>
          <w:sz w:val="32"/>
          <w:szCs w:val="28"/>
        </w:rPr>
        <w:t>80%</w:t>
      </w:r>
      <w:r>
        <w:rPr>
          <w:rFonts w:ascii="Times New Roman" w:eastAsia="仿宋_GB2312" w:hAnsi="Times New Roman" w:cs="Times New Roman"/>
          <w:sz w:val="32"/>
          <w:szCs w:val="28"/>
        </w:rPr>
        <w:t>；</w:t>
      </w:r>
      <w:r>
        <w:rPr>
          <w:rFonts w:ascii="Times New Roman" w:eastAsia="仿宋_GB2312" w:hAnsi="Times New Roman" w:cs="Times New Roman"/>
          <w:sz w:val="32"/>
          <w:szCs w:val="32"/>
        </w:rPr>
        <w:t>评价结果为</w:t>
      </w:r>
      <w:r>
        <w:rPr>
          <w:rFonts w:ascii="Times New Roman" w:eastAsia="仿宋_GB2312" w:hAnsi="Times New Roman" w:cs="Times New Roman" w:hint="eastAsia"/>
          <w:sz w:val="32"/>
          <w:szCs w:val="32"/>
        </w:rPr>
        <w:t>合格</w:t>
      </w:r>
      <w:r>
        <w:rPr>
          <w:rFonts w:ascii="Times New Roman" w:eastAsia="仿宋_GB2312" w:hAnsi="Times New Roman" w:cs="Times New Roman"/>
          <w:sz w:val="32"/>
          <w:szCs w:val="32"/>
        </w:rPr>
        <w:t>的协同创新中心，</w:t>
      </w:r>
      <w:r>
        <w:rPr>
          <w:rFonts w:ascii="Times New Roman" w:eastAsia="仿宋_GB2312" w:hAnsi="Times New Roman" w:cs="Times New Roman" w:hint="eastAsia"/>
          <w:sz w:val="32"/>
          <w:szCs w:val="32"/>
        </w:rPr>
        <w:t>确定为立项建设</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资金支持额度为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等的</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；评价结果为基本合格的</w:t>
      </w:r>
      <w:r>
        <w:rPr>
          <w:rFonts w:ascii="Times New Roman" w:eastAsia="仿宋_GB2312" w:hAnsi="Times New Roman" w:cs="Times New Roman"/>
          <w:sz w:val="32"/>
          <w:szCs w:val="32"/>
        </w:rPr>
        <w:t>协同创新中心</w:t>
      </w:r>
      <w:r>
        <w:rPr>
          <w:rFonts w:ascii="Times New Roman" w:eastAsia="仿宋_GB2312" w:hAnsi="Times New Roman" w:cs="Times New Roman" w:hint="eastAsia"/>
          <w:sz w:val="32"/>
          <w:szCs w:val="32"/>
        </w:rPr>
        <w:t>，降为自主发展；评价结果为不合格的</w:t>
      </w:r>
      <w:r>
        <w:rPr>
          <w:rFonts w:ascii="Times New Roman" w:eastAsia="仿宋_GB2312" w:hAnsi="Times New Roman" w:cs="Times New Roman"/>
          <w:sz w:val="32"/>
          <w:szCs w:val="32"/>
        </w:rPr>
        <w:t>协同创新中心</w:t>
      </w:r>
      <w:r>
        <w:rPr>
          <w:rFonts w:ascii="Times New Roman" w:eastAsia="仿宋_GB2312" w:hAnsi="Times New Roman" w:cs="Times New Roman" w:hint="eastAsia"/>
          <w:sz w:val="32"/>
          <w:szCs w:val="32"/>
        </w:rPr>
        <w:t>，退出</w:t>
      </w:r>
      <w:r>
        <w:rPr>
          <w:rFonts w:ascii="Times New Roman" w:eastAsia="仿宋_GB2312" w:hAnsi="Times New Roman" w:cs="Times New Roman" w:hint="eastAsia"/>
          <w:sz w:val="32"/>
          <w:szCs w:val="28"/>
        </w:rPr>
        <w:t>江苏高校</w:t>
      </w:r>
      <w:r>
        <w:rPr>
          <w:rFonts w:ascii="Times New Roman" w:eastAsia="仿宋_GB2312" w:hAnsi="Times New Roman" w:cs="Times New Roman" w:hint="eastAsia"/>
          <w:sz w:val="32"/>
          <w:szCs w:val="32"/>
        </w:rPr>
        <w:t>协同创新中心序列。</w:t>
      </w:r>
    </w:p>
    <w:p w14:paraId="0636CEF0" w14:textId="77777777" w:rsidR="00096376" w:rsidRDefault="006B3157">
      <w:pPr>
        <w:widowControl/>
        <w:adjustRightInd w:val="0"/>
        <w:snapToGrid w:val="0"/>
        <w:spacing w:line="560" w:lineRule="exact"/>
        <w:ind w:firstLineChars="200" w:firstLine="640"/>
        <w:rPr>
          <w:rFonts w:ascii="Times New Roman" w:eastAsia="仿宋_GB2312" w:hAnsi="Times New Roman" w:cs="Times New Roman"/>
          <w:sz w:val="32"/>
          <w:szCs w:val="28"/>
        </w:rPr>
      </w:pPr>
      <w:r>
        <w:rPr>
          <w:rFonts w:ascii="Times New Roman" w:eastAsia="黑体" w:hAnsi="Times New Roman" w:cs="Times New Roman"/>
          <w:kern w:val="0"/>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自主发展</w:t>
      </w:r>
      <w:r>
        <w:rPr>
          <w:rFonts w:ascii="Times New Roman" w:eastAsia="仿宋_GB2312" w:hAnsi="Times New Roman" w:cs="Times New Roman"/>
          <w:sz w:val="32"/>
          <w:szCs w:val="28"/>
        </w:rPr>
        <w:t>协同创新中心绩效</w:t>
      </w:r>
      <w:r>
        <w:rPr>
          <w:rFonts w:ascii="Times New Roman" w:eastAsia="仿宋_GB2312" w:hAnsi="Times New Roman" w:cs="Times New Roman"/>
          <w:sz w:val="32"/>
          <w:szCs w:val="32"/>
        </w:rPr>
        <w:t>评价结果</w:t>
      </w:r>
      <w:r>
        <w:rPr>
          <w:rFonts w:ascii="Times New Roman" w:eastAsia="仿宋_GB2312" w:hAnsi="Times New Roman" w:cs="Times New Roman"/>
          <w:sz w:val="32"/>
          <w:szCs w:val="28"/>
        </w:rPr>
        <w:t>分为</w:t>
      </w:r>
      <w:r>
        <w:rPr>
          <w:rFonts w:ascii="Times New Roman" w:eastAsia="仿宋_GB2312" w:hAnsi="Times New Roman" w:cs="Times New Roman" w:hint="eastAsia"/>
          <w:sz w:val="32"/>
          <w:szCs w:val="28"/>
        </w:rPr>
        <w:t>合格</w:t>
      </w:r>
      <w:r>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不合格</w:t>
      </w:r>
      <w:r>
        <w:rPr>
          <w:rFonts w:ascii="Times New Roman" w:eastAsia="仿宋_GB2312" w:hAnsi="Times New Roman" w:cs="Times New Roman"/>
          <w:sz w:val="32"/>
          <w:szCs w:val="28"/>
        </w:rPr>
        <w:t>两个等次</w:t>
      </w:r>
      <w:bookmarkStart w:id="4" w:name="_Hlk36748772"/>
      <w:r>
        <w:rPr>
          <w:rFonts w:ascii="Times New Roman" w:eastAsia="仿宋_GB2312" w:hAnsi="Times New Roman" w:cs="Times New Roman"/>
          <w:sz w:val="32"/>
          <w:szCs w:val="28"/>
        </w:rPr>
        <w:t>。</w:t>
      </w:r>
      <w:bookmarkStart w:id="5" w:name="_Hlk36400237"/>
      <w:bookmarkEnd w:id="4"/>
      <w:r>
        <w:rPr>
          <w:rFonts w:ascii="Times New Roman" w:eastAsia="仿宋_GB2312" w:hAnsi="Times New Roman" w:cs="Times New Roman"/>
          <w:sz w:val="32"/>
          <w:szCs w:val="28"/>
        </w:rPr>
        <w:t>评价结果为</w:t>
      </w:r>
      <w:r>
        <w:rPr>
          <w:rFonts w:ascii="Times New Roman" w:eastAsia="仿宋_GB2312" w:hAnsi="Times New Roman" w:cs="Times New Roman" w:hint="eastAsia"/>
          <w:sz w:val="32"/>
          <w:szCs w:val="28"/>
        </w:rPr>
        <w:t>合格</w:t>
      </w:r>
      <w:r>
        <w:rPr>
          <w:rFonts w:ascii="Times New Roman" w:eastAsia="仿宋_GB2312" w:hAnsi="Times New Roman" w:cs="Times New Roman"/>
          <w:sz w:val="32"/>
          <w:szCs w:val="28"/>
        </w:rPr>
        <w:t>的协同创新中心，</w:t>
      </w:r>
      <w:r>
        <w:rPr>
          <w:rFonts w:ascii="Times New Roman" w:eastAsia="仿宋_GB2312" w:hAnsi="Times New Roman" w:cs="Times New Roman" w:hint="eastAsia"/>
          <w:sz w:val="32"/>
          <w:szCs w:val="32"/>
        </w:rPr>
        <w:t>确定为立项建设</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28"/>
        </w:rPr>
        <w:t>资金支持额度为</w:t>
      </w:r>
      <w:r>
        <w:rPr>
          <w:rFonts w:ascii="Times New Roman" w:eastAsia="仿宋_GB2312" w:hAnsi="Times New Roman" w:cs="Times New Roman"/>
          <w:sz w:val="32"/>
          <w:szCs w:val="28"/>
        </w:rPr>
        <w:t>A</w:t>
      </w:r>
      <w:r>
        <w:rPr>
          <w:rFonts w:ascii="Times New Roman" w:eastAsia="仿宋_GB2312" w:hAnsi="Times New Roman" w:cs="Times New Roman"/>
          <w:sz w:val="32"/>
          <w:szCs w:val="28"/>
        </w:rPr>
        <w:t>等的</w:t>
      </w:r>
      <w:r>
        <w:rPr>
          <w:rFonts w:ascii="Times New Roman" w:eastAsia="仿宋_GB2312" w:hAnsi="Times New Roman" w:cs="Times New Roman"/>
          <w:sz w:val="32"/>
          <w:szCs w:val="28"/>
        </w:rPr>
        <w:t>20%</w:t>
      </w:r>
      <w:r>
        <w:rPr>
          <w:rFonts w:ascii="Times New Roman" w:eastAsia="仿宋_GB2312" w:hAnsi="Times New Roman" w:cs="Times New Roman"/>
          <w:sz w:val="32"/>
          <w:szCs w:val="28"/>
        </w:rPr>
        <w:t>；评价结果为</w:t>
      </w:r>
      <w:r>
        <w:rPr>
          <w:rFonts w:ascii="Times New Roman" w:eastAsia="仿宋_GB2312" w:hAnsi="Times New Roman" w:cs="Times New Roman" w:hint="eastAsia"/>
          <w:sz w:val="32"/>
          <w:szCs w:val="28"/>
        </w:rPr>
        <w:t>不合格</w:t>
      </w:r>
      <w:r>
        <w:rPr>
          <w:rFonts w:ascii="Times New Roman" w:eastAsia="仿宋_GB2312" w:hAnsi="Times New Roman" w:cs="Times New Roman"/>
          <w:sz w:val="32"/>
          <w:szCs w:val="28"/>
        </w:rPr>
        <w:t>的协同创新中心，</w:t>
      </w:r>
      <w:r>
        <w:rPr>
          <w:rFonts w:ascii="Times New Roman" w:eastAsia="仿宋_GB2312" w:hAnsi="Times New Roman" w:cs="Times New Roman" w:hint="eastAsia"/>
          <w:sz w:val="32"/>
          <w:szCs w:val="28"/>
        </w:rPr>
        <w:t>退出江苏高校</w:t>
      </w:r>
      <w:r>
        <w:rPr>
          <w:rFonts w:ascii="Times New Roman" w:eastAsia="仿宋_GB2312" w:hAnsi="Times New Roman" w:cs="Times New Roman"/>
          <w:sz w:val="32"/>
          <w:szCs w:val="28"/>
        </w:rPr>
        <w:t>协同创新中心</w:t>
      </w:r>
      <w:r>
        <w:rPr>
          <w:rFonts w:ascii="Times New Roman" w:eastAsia="仿宋_GB2312" w:hAnsi="Times New Roman" w:cs="Times New Roman" w:hint="eastAsia"/>
          <w:sz w:val="32"/>
          <w:szCs w:val="28"/>
        </w:rPr>
        <w:t>序列。</w:t>
      </w:r>
    </w:p>
    <w:p w14:paraId="7FAD6ED4" w14:textId="0F614D1C" w:rsidR="00096376" w:rsidRDefault="006B3157">
      <w:pPr>
        <w:widowControl/>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第二十四条</w:t>
      </w:r>
      <w:bookmarkEnd w:id="5"/>
      <w:r>
        <w:rPr>
          <w:rFonts w:ascii="Times New Roman" w:eastAsia="黑体" w:hAnsi="Times New Roman" w:cs="Times New Roman"/>
          <w:kern w:val="0"/>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高职院校工程技术中心绩效评</w:t>
      </w:r>
      <w:r>
        <w:rPr>
          <w:rFonts w:ascii="Times New Roman" w:eastAsia="仿宋_GB2312" w:hAnsi="Times New Roman" w:cs="Times New Roman"/>
          <w:sz w:val="32"/>
          <w:szCs w:val="28"/>
        </w:rPr>
        <w:t>价结果分</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优秀、合格、基本合格</w:t>
      </w:r>
      <w:r>
        <w:rPr>
          <w:rFonts w:ascii="Times New Roman" w:eastAsia="仿宋_GB2312" w:hAnsi="Times New Roman" w:cs="Times New Roman"/>
          <w:sz w:val="32"/>
          <w:szCs w:val="28"/>
        </w:rPr>
        <w:t>、</w:t>
      </w:r>
      <w:r>
        <w:rPr>
          <w:rFonts w:ascii="Times New Roman" w:eastAsia="仿宋_GB2312" w:hAnsi="Times New Roman" w:cs="Times New Roman" w:hint="eastAsia"/>
          <w:sz w:val="32"/>
          <w:szCs w:val="28"/>
        </w:rPr>
        <w:t>不合格四</w:t>
      </w:r>
      <w:r>
        <w:rPr>
          <w:rFonts w:ascii="Times New Roman" w:eastAsia="仿宋_GB2312" w:hAnsi="Times New Roman" w:cs="Times New Roman"/>
          <w:sz w:val="32"/>
          <w:szCs w:val="28"/>
        </w:rPr>
        <w:t>个等次</w:t>
      </w:r>
      <w:r w:rsidR="00A0033A">
        <w:rPr>
          <w:rFonts w:ascii="Times New Roman" w:eastAsia="仿宋_GB2312" w:hAnsi="Times New Roman" w:cs="Times New Roman"/>
          <w:sz w:val="32"/>
          <w:szCs w:val="28"/>
        </w:rPr>
        <w:t>，总体设定一定比例</w:t>
      </w:r>
      <w:r>
        <w:rPr>
          <w:rFonts w:ascii="Times New Roman" w:eastAsia="仿宋_GB2312" w:hAnsi="Times New Roman" w:cs="Times New Roman"/>
          <w:sz w:val="32"/>
          <w:szCs w:val="28"/>
        </w:rPr>
        <w:t>。对评价结果为</w:t>
      </w:r>
      <w:r>
        <w:rPr>
          <w:rFonts w:ascii="Times New Roman" w:eastAsia="仿宋_GB2312" w:hAnsi="Times New Roman" w:cs="Times New Roman" w:hint="eastAsia"/>
          <w:sz w:val="32"/>
          <w:szCs w:val="28"/>
        </w:rPr>
        <w:t>优秀</w:t>
      </w:r>
      <w:r>
        <w:rPr>
          <w:rFonts w:ascii="Times New Roman" w:eastAsia="仿宋_GB2312" w:hAnsi="Times New Roman" w:cs="Times New Roman"/>
          <w:sz w:val="32"/>
          <w:szCs w:val="28"/>
        </w:rPr>
        <w:t>的</w:t>
      </w:r>
      <w:r>
        <w:rPr>
          <w:rFonts w:ascii="Times New Roman" w:eastAsia="仿宋_GB2312" w:hAnsi="Times New Roman" w:cs="Times New Roman"/>
          <w:sz w:val="32"/>
          <w:szCs w:val="32"/>
        </w:rPr>
        <w:t>工程技术中心</w:t>
      </w:r>
      <w:r>
        <w:rPr>
          <w:rFonts w:ascii="Times New Roman" w:eastAsia="仿宋_GB2312" w:hAnsi="Times New Roman" w:cs="Times New Roman"/>
          <w:sz w:val="32"/>
          <w:szCs w:val="28"/>
        </w:rPr>
        <w:t>，继续</w:t>
      </w:r>
      <w:r>
        <w:rPr>
          <w:rFonts w:ascii="Times New Roman" w:eastAsia="仿宋_GB2312" w:hAnsi="Times New Roman" w:cs="Times New Roman"/>
          <w:sz w:val="32"/>
          <w:szCs w:val="32"/>
        </w:rPr>
        <w:t>给予资金支持</w:t>
      </w:r>
      <w:r>
        <w:rPr>
          <w:rFonts w:ascii="Times New Roman" w:eastAsia="仿宋_GB2312" w:hAnsi="Times New Roman" w:cs="Times New Roman"/>
          <w:sz w:val="32"/>
          <w:szCs w:val="28"/>
        </w:rPr>
        <w:t>；</w:t>
      </w:r>
      <w:r>
        <w:rPr>
          <w:rFonts w:ascii="Times New Roman" w:eastAsia="仿宋_GB2312" w:hAnsi="Times New Roman" w:cs="Times New Roman"/>
          <w:color w:val="000000"/>
          <w:sz w:val="32"/>
          <w:szCs w:val="32"/>
        </w:rPr>
        <w:t>评价结果</w:t>
      </w:r>
      <w:r>
        <w:rPr>
          <w:rFonts w:ascii="Times New Roman" w:eastAsia="仿宋_GB2312" w:hAnsi="Times New Roman" w:cs="Times New Roman"/>
          <w:color w:val="000000"/>
          <w:sz w:val="32"/>
          <w:szCs w:val="32"/>
        </w:rPr>
        <w:lastRenderedPageBreak/>
        <w:t>为</w:t>
      </w:r>
      <w:r>
        <w:rPr>
          <w:rFonts w:ascii="Times New Roman" w:eastAsia="仿宋_GB2312" w:hAnsi="Times New Roman" w:cs="Times New Roman" w:hint="eastAsia"/>
          <w:color w:val="000000"/>
          <w:sz w:val="32"/>
          <w:szCs w:val="32"/>
        </w:rPr>
        <w:t>合格</w:t>
      </w:r>
      <w:r>
        <w:rPr>
          <w:rFonts w:ascii="Times New Roman" w:eastAsia="仿宋_GB2312" w:hAnsi="Times New Roman" w:cs="Times New Roman"/>
          <w:color w:val="000000"/>
          <w:sz w:val="32"/>
          <w:szCs w:val="32"/>
        </w:rPr>
        <w:t>的工程技术中心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资金支持额度为</w:t>
      </w:r>
      <w:r>
        <w:rPr>
          <w:rFonts w:ascii="Times New Roman" w:eastAsia="仿宋_GB2312" w:hAnsi="Times New Roman" w:cs="Times New Roman" w:hint="eastAsia"/>
          <w:color w:val="000000"/>
          <w:sz w:val="32"/>
          <w:szCs w:val="32"/>
        </w:rPr>
        <w:t>优秀</w:t>
      </w:r>
      <w:r>
        <w:rPr>
          <w:rFonts w:ascii="Times New Roman" w:eastAsia="仿宋_GB2312" w:hAnsi="Times New Roman" w:cs="Times New Roman"/>
          <w:color w:val="000000"/>
          <w:sz w:val="32"/>
          <w:szCs w:val="32"/>
        </w:rPr>
        <w:t>等</w:t>
      </w:r>
      <w:r>
        <w:rPr>
          <w:rFonts w:ascii="Times New Roman" w:eastAsia="仿宋_GB2312" w:hAnsi="Times New Roman" w:cs="Times New Roman" w:hint="eastAsia"/>
          <w:color w:val="000000"/>
          <w:sz w:val="32"/>
          <w:szCs w:val="32"/>
        </w:rPr>
        <w:t>次</w:t>
      </w:r>
      <w:r>
        <w:rPr>
          <w:rFonts w:ascii="Times New Roman" w:eastAsia="仿宋_GB2312" w:hAnsi="Times New Roman" w:cs="Times New Roman"/>
          <w:color w:val="000000"/>
          <w:sz w:val="32"/>
          <w:szCs w:val="32"/>
        </w:rPr>
        <w:t>的</w:t>
      </w:r>
      <w:r>
        <w:rPr>
          <w:rFonts w:ascii="Times New Roman" w:eastAsia="仿宋_GB2312" w:hAnsi="Times New Roman" w:cs="Times New Roman"/>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sz w:val="32"/>
          <w:szCs w:val="32"/>
        </w:rPr>
        <w:t>评价结果为</w:t>
      </w:r>
      <w:r>
        <w:rPr>
          <w:rFonts w:ascii="Times New Roman" w:eastAsia="仿宋_GB2312" w:hAnsi="Times New Roman" w:cs="Times New Roman" w:hint="eastAsia"/>
          <w:sz w:val="32"/>
          <w:szCs w:val="32"/>
        </w:rPr>
        <w:t>基本合格</w:t>
      </w:r>
      <w:r>
        <w:rPr>
          <w:rFonts w:ascii="Times New Roman" w:eastAsia="仿宋_GB2312" w:hAnsi="Times New Roman" w:cs="Times New Roman"/>
          <w:sz w:val="32"/>
          <w:szCs w:val="32"/>
        </w:rPr>
        <w:t>的工程技术中心</w:t>
      </w:r>
      <w:r>
        <w:rPr>
          <w:rFonts w:ascii="Times New Roman" w:eastAsia="仿宋_GB2312" w:hAnsi="Times New Roman" w:cs="Times New Roman"/>
          <w:sz w:val="32"/>
          <w:szCs w:val="28"/>
        </w:rPr>
        <w:t>，</w:t>
      </w:r>
      <w:bookmarkStart w:id="6" w:name="_Hlk36399753"/>
      <w:r>
        <w:rPr>
          <w:rFonts w:ascii="Times New Roman" w:eastAsia="仿宋_GB2312" w:hAnsi="Times New Roman" w:cs="Times New Roman" w:hint="eastAsia"/>
          <w:sz w:val="32"/>
          <w:szCs w:val="32"/>
        </w:rPr>
        <w:t>降为自主发展；评价结果为不合格的</w:t>
      </w:r>
      <w:r>
        <w:rPr>
          <w:rFonts w:ascii="Times New Roman" w:eastAsia="仿宋_GB2312" w:hAnsi="Times New Roman" w:cs="Times New Roman"/>
          <w:sz w:val="32"/>
          <w:szCs w:val="32"/>
        </w:rPr>
        <w:t>工程技术中心</w:t>
      </w:r>
      <w:r>
        <w:rPr>
          <w:rFonts w:ascii="Times New Roman" w:eastAsia="仿宋_GB2312" w:hAnsi="Times New Roman" w:cs="Times New Roman" w:hint="eastAsia"/>
          <w:sz w:val="32"/>
          <w:szCs w:val="32"/>
        </w:rPr>
        <w:t>，退出江苏高校协同创新中心序列。</w:t>
      </w:r>
    </w:p>
    <w:p w14:paraId="3B81AA36"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第二十五条</w:t>
      </w:r>
      <w:bookmarkEnd w:id="6"/>
      <w:r>
        <w:rPr>
          <w:rFonts w:ascii="Times New Roman" w:eastAsia="楷体" w:hAnsi="Times New Roman" w:cs="Times New Roman"/>
          <w:sz w:val="32"/>
          <w:szCs w:val="32"/>
        </w:rPr>
        <w:t xml:space="preserve">  </w:t>
      </w:r>
      <w:r w:rsidRPr="00892DA4">
        <w:rPr>
          <w:rFonts w:ascii="Times New Roman" w:eastAsia="仿宋_GB2312" w:hAnsi="Times New Roman" w:cs="Times New Roman" w:hint="eastAsia"/>
          <w:sz w:val="32"/>
          <w:szCs w:val="32"/>
        </w:rPr>
        <w:t>协同创新</w:t>
      </w:r>
      <w:r>
        <w:rPr>
          <w:rFonts w:ascii="Times New Roman" w:eastAsia="仿宋_GB2312" w:hAnsi="Times New Roman" w:cs="Times New Roman" w:hint="eastAsia"/>
          <w:sz w:val="32"/>
          <w:szCs w:val="32"/>
        </w:rPr>
        <w:t>中心</w:t>
      </w:r>
      <w:r>
        <w:rPr>
          <w:rFonts w:ascii="Times New Roman" w:eastAsia="仿宋_GB2312" w:hAnsi="Times New Roman" w:cs="Times New Roman"/>
          <w:sz w:val="32"/>
          <w:szCs w:val="32"/>
        </w:rPr>
        <w:t>资金审计中发现问题</w:t>
      </w:r>
      <w:r>
        <w:rPr>
          <w:rFonts w:ascii="Times New Roman" w:eastAsia="仿宋_GB2312" w:hAnsi="Times New Roman" w:cs="Times New Roman" w:hint="eastAsia"/>
          <w:sz w:val="32"/>
          <w:szCs w:val="32"/>
        </w:rPr>
        <w:t>，存在学术不端、学术道德与学术伦理不规范，</w:t>
      </w:r>
      <w:r>
        <w:rPr>
          <w:rFonts w:ascii="Times New Roman" w:eastAsia="仿宋_GB2312" w:hAnsi="Times New Roman" w:cs="Times New Roman"/>
          <w:sz w:val="32"/>
          <w:szCs w:val="32"/>
        </w:rPr>
        <w:t>绩效自评价报告和相关材料存在虚假不实</w:t>
      </w:r>
      <w:r>
        <w:rPr>
          <w:rFonts w:ascii="Times New Roman" w:eastAsia="仿宋_GB2312" w:hAnsi="Times New Roman" w:cs="Times New Roman" w:hint="eastAsia"/>
          <w:sz w:val="32"/>
          <w:szCs w:val="32"/>
        </w:rPr>
        <w:t>等，视情节严重程度，给予</w:t>
      </w:r>
      <w:r>
        <w:rPr>
          <w:rFonts w:ascii="Times New Roman" w:eastAsia="仿宋_GB2312" w:hAnsi="Times New Roman" w:cs="Times New Roman"/>
          <w:sz w:val="32"/>
          <w:szCs w:val="32"/>
        </w:rPr>
        <w:t>取消绩效评价资格</w:t>
      </w:r>
      <w:r>
        <w:rPr>
          <w:rFonts w:ascii="Times New Roman" w:eastAsia="仿宋_GB2312" w:hAnsi="Times New Roman" w:cs="Times New Roman" w:hint="eastAsia"/>
          <w:sz w:val="32"/>
          <w:szCs w:val="32"/>
        </w:rPr>
        <w:t>并降档</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直至退出序列</w:t>
      </w:r>
      <w:r>
        <w:rPr>
          <w:rFonts w:ascii="Times New Roman" w:eastAsia="仿宋_GB2312" w:hAnsi="Times New Roman" w:cs="Times New Roman"/>
          <w:sz w:val="32"/>
          <w:szCs w:val="32"/>
        </w:rPr>
        <w:t>处理。</w:t>
      </w:r>
    </w:p>
    <w:p w14:paraId="786BA25F" w14:textId="77777777" w:rsidR="00096376" w:rsidRDefault="006B3157">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kern w:val="0"/>
          <w:sz w:val="32"/>
          <w:szCs w:val="32"/>
        </w:rPr>
        <w:t>第二十六条</w:t>
      </w:r>
      <w:r>
        <w:rPr>
          <w:rFonts w:ascii="Times New Roman" w:eastAsia="楷体" w:hAnsi="Times New Roman" w:cs="Times New Roman"/>
          <w:kern w:val="0"/>
          <w:sz w:val="32"/>
          <w:szCs w:val="32"/>
        </w:rPr>
        <w:t xml:space="preserve">  </w:t>
      </w:r>
      <w:r>
        <w:rPr>
          <w:rFonts w:ascii="Times New Roman" w:eastAsia="仿宋_GB2312" w:hAnsi="Times New Roman" w:cs="Times New Roman" w:hint="eastAsia"/>
          <w:sz w:val="32"/>
          <w:szCs w:val="32"/>
        </w:rPr>
        <w:t>除不可抗力因素外不参加绩效评价的</w:t>
      </w:r>
      <w:r>
        <w:rPr>
          <w:rFonts w:ascii="Times New Roman" w:eastAsia="仿宋_GB2312" w:hAnsi="Times New Roman" w:cs="Times New Roman"/>
          <w:sz w:val="32"/>
          <w:szCs w:val="32"/>
        </w:rPr>
        <w:t>协同创新中心</w:t>
      </w:r>
      <w:r>
        <w:rPr>
          <w:rFonts w:ascii="Times New Roman" w:eastAsia="仿宋_GB2312" w:hAnsi="Times New Roman" w:cs="Times New Roman" w:hint="eastAsia"/>
          <w:sz w:val="32"/>
          <w:szCs w:val="32"/>
        </w:rPr>
        <w:t>确定结果为不合格并降档处理，直至取消序列。即原立项建设降为立项建设</w:t>
      </w: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等，原培育建设、原自主发展中心取消序列，原</w:t>
      </w:r>
      <w:r>
        <w:rPr>
          <w:rFonts w:ascii="Times New Roman" w:eastAsia="仿宋_GB2312" w:hAnsi="Times New Roman" w:cs="Times New Roman"/>
          <w:sz w:val="32"/>
          <w:szCs w:val="32"/>
        </w:rPr>
        <w:t>工程技术中心</w:t>
      </w:r>
      <w:r>
        <w:rPr>
          <w:rFonts w:ascii="Times New Roman" w:eastAsia="仿宋_GB2312" w:hAnsi="Times New Roman" w:cs="Times New Roman" w:hint="eastAsia"/>
          <w:sz w:val="32"/>
          <w:szCs w:val="32"/>
        </w:rPr>
        <w:t>取消序列。</w:t>
      </w:r>
      <w:r>
        <w:rPr>
          <w:rFonts w:ascii="Times New Roman" w:eastAsia="仿宋_GB2312" w:hAnsi="Times New Roman" w:cs="Times New Roman"/>
          <w:sz w:val="32"/>
          <w:szCs w:val="32"/>
        </w:rPr>
        <w:t xml:space="preserve"> </w:t>
      </w:r>
    </w:p>
    <w:p w14:paraId="5440FEA9" w14:textId="77777777" w:rsidR="00096376" w:rsidRDefault="006B3157">
      <w:pPr>
        <w:tabs>
          <w:tab w:val="left" w:pos="2775"/>
        </w:tabs>
        <w:adjustRightInd w:val="0"/>
        <w:snapToGrid w:val="0"/>
        <w:spacing w:line="560" w:lineRule="exact"/>
        <w:ind w:firstLineChars="200" w:firstLine="720"/>
        <w:rPr>
          <w:rFonts w:ascii="Times New Roman" w:eastAsia="黑体" w:hAnsi="Times New Roman" w:cs="Times New Roman"/>
          <w:kern w:val="0"/>
          <w:sz w:val="36"/>
          <w:szCs w:val="36"/>
        </w:rPr>
      </w:pPr>
      <w:r>
        <w:rPr>
          <w:rFonts w:ascii="Times New Roman" w:eastAsia="黑体" w:hAnsi="Times New Roman" w:cs="Times New Roman"/>
          <w:kern w:val="0"/>
          <w:sz w:val="36"/>
          <w:szCs w:val="36"/>
        </w:rPr>
        <w:tab/>
      </w:r>
    </w:p>
    <w:p w14:paraId="5C7685D0" w14:textId="77777777" w:rsidR="00096376" w:rsidRDefault="006B3157">
      <w:pPr>
        <w:widowControl/>
        <w:adjustRightInd w:val="0"/>
        <w:snapToGrid w:val="0"/>
        <w:spacing w:line="560" w:lineRule="exact"/>
        <w:ind w:firstLine="720"/>
        <w:jc w:val="center"/>
        <w:rPr>
          <w:rFonts w:ascii="Times New Roman" w:eastAsia="仿宋" w:hAnsi="Times New Roman" w:cs="Times New Roman"/>
          <w:b/>
          <w:kern w:val="0"/>
          <w:sz w:val="32"/>
          <w:szCs w:val="32"/>
        </w:rPr>
      </w:pPr>
      <w:r>
        <w:rPr>
          <w:rFonts w:ascii="Times New Roman" w:eastAsia="黑体" w:hAnsi="Times New Roman" w:cs="Times New Roman"/>
          <w:kern w:val="0"/>
          <w:sz w:val="36"/>
          <w:szCs w:val="36"/>
        </w:rPr>
        <w:t>第七章</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附</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则</w:t>
      </w:r>
    </w:p>
    <w:p w14:paraId="49F87665" w14:textId="77777777" w:rsidR="00096376" w:rsidRDefault="006B3157">
      <w:pPr>
        <w:widowControl/>
        <w:adjustRightInd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黑体" w:hAnsi="Times New Roman" w:cs="Times New Roman"/>
          <w:kern w:val="0"/>
          <w:sz w:val="32"/>
          <w:szCs w:val="32"/>
        </w:rPr>
        <w:t>第二十</w:t>
      </w:r>
      <w:r>
        <w:rPr>
          <w:rFonts w:ascii="Times New Roman" w:eastAsia="黑体" w:hAnsi="Times New Roman" w:cs="Times New Roman" w:hint="eastAsia"/>
          <w:kern w:val="0"/>
          <w:sz w:val="32"/>
          <w:szCs w:val="32"/>
        </w:rPr>
        <w:t>七</w:t>
      </w:r>
      <w:r>
        <w:rPr>
          <w:rFonts w:ascii="Times New Roman" w:eastAsia="黑体" w:hAnsi="Times New Roman" w:cs="Times New Roman"/>
          <w:kern w:val="0"/>
          <w:sz w:val="32"/>
          <w:szCs w:val="32"/>
        </w:rPr>
        <w:t>条</w:t>
      </w:r>
      <w:r>
        <w:rPr>
          <w:rFonts w:ascii="Times New Roman" w:eastAsia="楷体" w:hAnsi="Times New Roman" w:cs="Times New Roman"/>
          <w:kern w:val="0"/>
          <w:sz w:val="32"/>
          <w:szCs w:val="32"/>
        </w:rPr>
        <w:t xml:space="preserve">  </w:t>
      </w:r>
      <w:r>
        <w:rPr>
          <w:rFonts w:ascii="Times New Roman" w:eastAsia="仿宋_GB2312" w:hAnsi="Times New Roman" w:cs="Times New Roman"/>
          <w:kern w:val="0"/>
          <w:sz w:val="32"/>
          <w:szCs w:val="32"/>
        </w:rPr>
        <w:t>本办法由</w:t>
      </w:r>
      <w:r w:rsidR="00B27306">
        <w:rPr>
          <w:rFonts w:ascii="Times New Roman" w:eastAsia="仿宋_GB2312" w:hAnsi="Times New Roman" w:cs="Times New Roman" w:hint="eastAsia"/>
          <w:color w:val="000000"/>
          <w:kern w:val="0"/>
          <w:sz w:val="32"/>
          <w:szCs w:val="32"/>
        </w:rPr>
        <w:t>工作专班</w:t>
      </w:r>
      <w:r>
        <w:rPr>
          <w:rFonts w:ascii="Times New Roman" w:eastAsia="仿宋_GB2312" w:hAnsi="Times New Roman" w:cs="Times New Roman"/>
          <w:kern w:val="0"/>
          <w:sz w:val="32"/>
          <w:szCs w:val="32"/>
        </w:rPr>
        <w:t>办公室负责解释。</w:t>
      </w:r>
      <w:r>
        <w:rPr>
          <w:rFonts w:ascii="Times New Roman" w:eastAsia="仿宋_GB2312" w:hAnsi="Times New Roman" w:cs="Times New Roman" w:hint="eastAsia"/>
          <w:kern w:val="0"/>
          <w:sz w:val="32"/>
          <w:szCs w:val="32"/>
        </w:rPr>
        <w:t xml:space="preserve"> </w:t>
      </w:r>
    </w:p>
    <w:p w14:paraId="5BE2E7DE" w14:textId="77777777" w:rsidR="00096376" w:rsidRDefault="00096376">
      <w:pPr>
        <w:spacing w:line="560" w:lineRule="exact"/>
        <w:rPr>
          <w:rFonts w:ascii="Times New Roman" w:eastAsia="仿宋" w:hAnsi="Times New Roman" w:cs="Times New Roman"/>
          <w:sz w:val="32"/>
          <w:szCs w:val="32"/>
        </w:rPr>
      </w:pPr>
    </w:p>
    <w:p w14:paraId="2AE60E0F" w14:textId="77777777" w:rsidR="00096376" w:rsidRDefault="00096376">
      <w:pPr>
        <w:spacing w:line="560" w:lineRule="exact"/>
        <w:rPr>
          <w:rFonts w:ascii="Times New Roman" w:eastAsia="仿宋" w:hAnsi="Times New Roman" w:cs="Times New Roman"/>
          <w:sz w:val="32"/>
          <w:szCs w:val="32"/>
        </w:rPr>
      </w:pPr>
    </w:p>
    <w:p w14:paraId="56B62A31" w14:textId="77777777" w:rsidR="00096376" w:rsidRDefault="00096376">
      <w:pPr>
        <w:spacing w:line="320" w:lineRule="exact"/>
        <w:jc w:val="center"/>
        <w:rPr>
          <w:rFonts w:ascii="Times New Roman" w:eastAsia="仿宋" w:hAnsi="Times New Roman" w:cs="Times New Roman"/>
          <w:sz w:val="32"/>
          <w:szCs w:val="32"/>
        </w:rPr>
      </w:pPr>
    </w:p>
    <w:p w14:paraId="257D845A" w14:textId="77777777" w:rsidR="00096376" w:rsidRDefault="00096376">
      <w:pPr>
        <w:spacing w:line="320" w:lineRule="exact"/>
        <w:jc w:val="center"/>
        <w:rPr>
          <w:rFonts w:ascii="Times New Roman" w:eastAsia="仿宋" w:hAnsi="Times New Roman" w:cs="Times New Roman"/>
          <w:sz w:val="32"/>
          <w:szCs w:val="32"/>
        </w:rPr>
      </w:pPr>
    </w:p>
    <w:p w14:paraId="5B4B2F69" w14:textId="77777777" w:rsidR="00096376" w:rsidRDefault="00096376">
      <w:pPr>
        <w:spacing w:line="320" w:lineRule="exact"/>
        <w:jc w:val="center"/>
        <w:rPr>
          <w:rFonts w:ascii="Times New Roman" w:eastAsia="仿宋" w:hAnsi="Times New Roman" w:cs="Times New Roman"/>
          <w:sz w:val="32"/>
          <w:szCs w:val="32"/>
        </w:rPr>
      </w:pPr>
    </w:p>
    <w:sectPr w:rsidR="00096376">
      <w:footerReference w:type="default" r:id="rId8"/>
      <w:pgSz w:w="11906" w:h="16838"/>
      <w:pgMar w:top="2098" w:right="1531" w:bottom="1985" w:left="1531"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BD61F" w14:textId="77777777" w:rsidR="00B4774B" w:rsidRDefault="00B4774B">
      <w:r>
        <w:separator/>
      </w:r>
    </w:p>
  </w:endnote>
  <w:endnote w:type="continuationSeparator" w:id="0">
    <w:p w14:paraId="5EBF66E6" w14:textId="77777777" w:rsidR="00B4774B" w:rsidRDefault="00B4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694610"/>
      <w:docPartObj>
        <w:docPartGallery w:val="AutoText"/>
      </w:docPartObj>
    </w:sdtPr>
    <w:sdtEndPr/>
    <w:sdtContent>
      <w:p w14:paraId="42A9A722" w14:textId="77777777" w:rsidR="00096376" w:rsidRDefault="006B3157">
        <w:pPr>
          <w:pStyle w:val="a5"/>
          <w:jc w:val="center"/>
        </w:pPr>
        <w:r>
          <w:fldChar w:fldCharType="begin"/>
        </w:r>
        <w:r>
          <w:instrText>PAGE   \* MERGEFORMAT</w:instrText>
        </w:r>
        <w:r>
          <w:fldChar w:fldCharType="separate"/>
        </w:r>
        <w:r w:rsidR="00D04822" w:rsidRPr="00D04822">
          <w:rPr>
            <w:noProof/>
            <w:lang w:val="zh-CN"/>
          </w:rPr>
          <w:t>8</w:t>
        </w:r>
        <w:r>
          <w:fldChar w:fldCharType="end"/>
        </w:r>
      </w:p>
    </w:sdtContent>
  </w:sdt>
  <w:p w14:paraId="017D904F" w14:textId="77777777" w:rsidR="00096376" w:rsidRDefault="000963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06D0C" w14:textId="77777777" w:rsidR="00B4774B" w:rsidRDefault="00B4774B">
      <w:r>
        <w:separator/>
      </w:r>
    </w:p>
  </w:footnote>
  <w:footnote w:type="continuationSeparator" w:id="0">
    <w:p w14:paraId="7CFF297E" w14:textId="77777777" w:rsidR="00B4774B" w:rsidRDefault="00B4774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njunbing88@163.com">
    <w15:presenceInfo w15:providerId="Windows Live" w15:userId="de00cc2dd88b37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zE3YThmY2VmYjc4MjZjYmRmMDY2NzBhYzM2ZDcifQ=="/>
  </w:docVars>
  <w:rsids>
    <w:rsidRoot w:val="00C67DF7"/>
    <w:rsid w:val="000034D0"/>
    <w:rsid w:val="00003E97"/>
    <w:rsid w:val="000111A1"/>
    <w:rsid w:val="00012CE1"/>
    <w:rsid w:val="00016B4B"/>
    <w:rsid w:val="00025C53"/>
    <w:rsid w:val="00031164"/>
    <w:rsid w:val="000437B6"/>
    <w:rsid w:val="00043A39"/>
    <w:rsid w:val="00044704"/>
    <w:rsid w:val="00047448"/>
    <w:rsid w:val="00047CD9"/>
    <w:rsid w:val="00050D87"/>
    <w:rsid w:val="00053EEA"/>
    <w:rsid w:val="00055429"/>
    <w:rsid w:val="00072752"/>
    <w:rsid w:val="000810E4"/>
    <w:rsid w:val="0008136A"/>
    <w:rsid w:val="000901A1"/>
    <w:rsid w:val="00090F80"/>
    <w:rsid w:val="000946D2"/>
    <w:rsid w:val="00096376"/>
    <w:rsid w:val="000B7D8C"/>
    <w:rsid w:val="000C0769"/>
    <w:rsid w:val="000C26ED"/>
    <w:rsid w:val="000C3B0C"/>
    <w:rsid w:val="000C3F99"/>
    <w:rsid w:val="000C691B"/>
    <w:rsid w:val="000D2FF1"/>
    <w:rsid w:val="000D45BA"/>
    <w:rsid w:val="000E2A27"/>
    <w:rsid w:val="000F1BCB"/>
    <w:rsid w:val="000F2EF3"/>
    <w:rsid w:val="000F3595"/>
    <w:rsid w:val="000F6E52"/>
    <w:rsid w:val="001016B5"/>
    <w:rsid w:val="00101B8C"/>
    <w:rsid w:val="001052E3"/>
    <w:rsid w:val="0011167B"/>
    <w:rsid w:val="00121B1D"/>
    <w:rsid w:val="0012377A"/>
    <w:rsid w:val="00124073"/>
    <w:rsid w:val="00127301"/>
    <w:rsid w:val="00142E37"/>
    <w:rsid w:val="00145229"/>
    <w:rsid w:val="0015247A"/>
    <w:rsid w:val="00153277"/>
    <w:rsid w:val="001536B3"/>
    <w:rsid w:val="00154A80"/>
    <w:rsid w:val="001654C4"/>
    <w:rsid w:val="00174684"/>
    <w:rsid w:val="0017491C"/>
    <w:rsid w:val="0017553E"/>
    <w:rsid w:val="00193236"/>
    <w:rsid w:val="0019545B"/>
    <w:rsid w:val="001A3B3B"/>
    <w:rsid w:val="001A4A5A"/>
    <w:rsid w:val="001B04C2"/>
    <w:rsid w:val="001B20DF"/>
    <w:rsid w:val="001B251B"/>
    <w:rsid w:val="001B3414"/>
    <w:rsid w:val="001B411C"/>
    <w:rsid w:val="001B4C3B"/>
    <w:rsid w:val="001C6FC8"/>
    <w:rsid w:val="001C738B"/>
    <w:rsid w:val="001D44B2"/>
    <w:rsid w:val="001D66F3"/>
    <w:rsid w:val="001E3AC1"/>
    <w:rsid w:val="001E640F"/>
    <w:rsid w:val="001F1807"/>
    <w:rsid w:val="002033A7"/>
    <w:rsid w:val="00203C74"/>
    <w:rsid w:val="002150F2"/>
    <w:rsid w:val="002233AB"/>
    <w:rsid w:val="0023422B"/>
    <w:rsid w:val="0023472B"/>
    <w:rsid w:val="0024767E"/>
    <w:rsid w:val="00253B99"/>
    <w:rsid w:val="00253C2F"/>
    <w:rsid w:val="0025517C"/>
    <w:rsid w:val="00257DA0"/>
    <w:rsid w:val="00267E1F"/>
    <w:rsid w:val="00274FB3"/>
    <w:rsid w:val="00277FDF"/>
    <w:rsid w:val="00281F4C"/>
    <w:rsid w:val="002878AD"/>
    <w:rsid w:val="0029082E"/>
    <w:rsid w:val="00293C85"/>
    <w:rsid w:val="002A73F2"/>
    <w:rsid w:val="002B17C2"/>
    <w:rsid w:val="002C0E18"/>
    <w:rsid w:val="002C0FF8"/>
    <w:rsid w:val="002C2DC8"/>
    <w:rsid w:val="002D038D"/>
    <w:rsid w:val="002D3D52"/>
    <w:rsid w:val="002D471C"/>
    <w:rsid w:val="002D5551"/>
    <w:rsid w:val="002E0D27"/>
    <w:rsid w:val="002E1C22"/>
    <w:rsid w:val="002F4D98"/>
    <w:rsid w:val="003010FC"/>
    <w:rsid w:val="003066FB"/>
    <w:rsid w:val="00310991"/>
    <w:rsid w:val="00314F66"/>
    <w:rsid w:val="00315922"/>
    <w:rsid w:val="00320414"/>
    <w:rsid w:val="0032172D"/>
    <w:rsid w:val="00327EC7"/>
    <w:rsid w:val="003322A4"/>
    <w:rsid w:val="00333262"/>
    <w:rsid w:val="00333EFE"/>
    <w:rsid w:val="003407A4"/>
    <w:rsid w:val="00342212"/>
    <w:rsid w:val="00345095"/>
    <w:rsid w:val="0034524B"/>
    <w:rsid w:val="00360614"/>
    <w:rsid w:val="00366215"/>
    <w:rsid w:val="00380337"/>
    <w:rsid w:val="00387711"/>
    <w:rsid w:val="003901B5"/>
    <w:rsid w:val="00396A81"/>
    <w:rsid w:val="003A63F4"/>
    <w:rsid w:val="003B6F8A"/>
    <w:rsid w:val="003B6FE9"/>
    <w:rsid w:val="003C1C80"/>
    <w:rsid w:val="003C2FDA"/>
    <w:rsid w:val="003D1AB6"/>
    <w:rsid w:val="003D20CA"/>
    <w:rsid w:val="003D39D5"/>
    <w:rsid w:val="003D5918"/>
    <w:rsid w:val="004038B6"/>
    <w:rsid w:val="00404BB7"/>
    <w:rsid w:val="00405A64"/>
    <w:rsid w:val="004134DE"/>
    <w:rsid w:val="004143D5"/>
    <w:rsid w:val="00421D71"/>
    <w:rsid w:val="00423D6A"/>
    <w:rsid w:val="004264BE"/>
    <w:rsid w:val="0043020A"/>
    <w:rsid w:val="00433501"/>
    <w:rsid w:val="00433DA2"/>
    <w:rsid w:val="00433EAC"/>
    <w:rsid w:val="00443DCA"/>
    <w:rsid w:val="004458E3"/>
    <w:rsid w:val="00473B3C"/>
    <w:rsid w:val="00474222"/>
    <w:rsid w:val="00477076"/>
    <w:rsid w:val="00482E85"/>
    <w:rsid w:val="00483AAD"/>
    <w:rsid w:val="00491501"/>
    <w:rsid w:val="004A40F8"/>
    <w:rsid w:val="004B58D9"/>
    <w:rsid w:val="004D7A7F"/>
    <w:rsid w:val="004E0AF1"/>
    <w:rsid w:val="004E679E"/>
    <w:rsid w:val="004F11E1"/>
    <w:rsid w:val="004F2E75"/>
    <w:rsid w:val="00500DC4"/>
    <w:rsid w:val="0050321F"/>
    <w:rsid w:val="00503300"/>
    <w:rsid w:val="00516FED"/>
    <w:rsid w:val="00522123"/>
    <w:rsid w:val="00531DAC"/>
    <w:rsid w:val="00534687"/>
    <w:rsid w:val="00540303"/>
    <w:rsid w:val="00545CAC"/>
    <w:rsid w:val="005510FD"/>
    <w:rsid w:val="0055294A"/>
    <w:rsid w:val="00556541"/>
    <w:rsid w:val="005641BB"/>
    <w:rsid w:val="00566038"/>
    <w:rsid w:val="00572C75"/>
    <w:rsid w:val="00572F62"/>
    <w:rsid w:val="00576AF5"/>
    <w:rsid w:val="0057770F"/>
    <w:rsid w:val="00577FB2"/>
    <w:rsid w:val="0058391B"/>
    <w:rsid w:val="005841C2"/>
    <w:rsid w:val="00585FBE"/>
    <w:rsid w:val="00590884"/>
    <w:rsid w:val="00591166"/>
    <w:rsid w:val="0059227B"/>
    <w:rsid w:val="005965BE"/>
    <w:rsid w:val="00596813"/>
    <w:rsid w:val="00596F4B"/>
    <w:rsid w:val="005972CA"/>
    <w:rsid w:val="00597B5E"/>
    <w:rsid w:val="005A4213"/>
    <w:rsid w:val="005B29AA"/>
    <w:rsid w:val="005B394A"/>
    <w:rsid w:val="005B5BC4"/>
    <w:rsid w:val="005B7987"/>
    <w:rsid w:val="005D1614"/>
    <w:rsid w:val="005D6A18"/>
    <w:rsid w:val="005E2A8C"/>
    <w:rsid w:val="005F633A"/>
    <w:rsid w:val="00610183"/>
    <w:rsid w:val="006101EC"/>
    <w:rsid w:val="00610DE6"/>
    <w:rsid w:val="00633EF6"/>
    <w:rsid w:val="00637BF7"/>
    <w:rsid w:val="00640EA1"/>
    <w:rsid w:val="00646247"/>
    <w:rsid w:val="00647F20"/>
    <w:rsid w:val="0065087D"/>
    <w:rsid w:val="00652DD3"/>
    <w:rsid w:val="00656CF3"/>
    <w:rsid w:val="00663963"/>
    <w:rsid w:val="0066615C"/>
    <w:rsid w:val="00672755"/>
    <w:rsid w:val="00672C45"/>
    <w:rsid w:val="00686239"/>
    <w:rsid w:val="006866B8"/>
    <w:rsid w:val="0069406E"/>
    <w:rsid w:val="006A2C05"/>
    <w:rsid w:val="006A7B61"/>
    <w:rsid w:val="006B3157"/>
    <w:rsid w:val="006B6866"/>
    <w:rsid w:val="006B6949"/>
    <w:rsid w:val="006C0338"/>
    <w:rsid w:val="006D4A68"/>
    <w:rsid w:val="006D588F"/>
    <w:rsid w:val="006E0009"/>
    <w:rsid w:val="006F0278"/>
    <w:rsid w:val="006F1B87"/>
    <w:rsid w:val="006F314E"/>
    <w:rsid w:val="006F3C59"/>
    <w:rsid w:val="006F6AAB"/>
    <w:rsid w:val="007068F9"/>
    <w:rsid w:val="0071317C"/>
    <w:rsid w:val="00720974"/>
    <w:rsid w:val="0072191A"/>
    <w:rsid w:val="00721D89"/>
    <w:rsid w:val="00725C7B"/>
    <w:rsid w:val="007351A6"/>
    <w:rsid w:val="00736873"/>
    <w:rsid w:val="007403F6"/>
    <w:rsid w:val="00760677"/>
    <w:rsid w:val="00773C7A"/>
    <w:rsid w:val="00775EAF"/>
    <w:rsid w:val="00780871"/>
    <w:rsid w:val="0078147E"/>
    <w:rsid w:val="007818C2"/>
    <w:rsid w:val="00781D9A"/>
    <w:rsid w:val="00787B12"/>
    <w:rsid w:val="00787C72"/>
    <w:rsid w:val="007970BE"/>
    <w:rsid w:val="007A2695"/>
    <w:rsid w:val="007A274B"/>
    <w:rsid w:val="007A5DE2"/>
    <w:rsid w:val="007A7EAE"/>
    <w:rsid w:val="007B006B"/>
    <w:rsid w:val="007B588B"/>
    <w:rsid w:val="007C17C5"/>
    <w:rsid w:val="007E5C38"/>
    <w:rsid w:val="007F6469"/>
    <w:rsid w:val="008023DA"/>
    <w:rsid w:val="008145B5"/>
    <w:rsid w:val="00817EFA"/>
    <w:rsid w:val="008210DB"/>
    <w:rsid w:val="00822371"/>
    <w:rsid w:val="00832E58"/>
    <w:rsid w:val="008417D6"/>
    <w:rsid w:val="008459CD"/>
    <w:rsid w:val="00845EB0"/>
    <w:rsid w:val="00846426"/>
    <w:rsid w:val="00853C3E"/>
    <w:rsid w:val="0085561E"/>
    <w:rsid w:val="00856D81"/>
    <w:rsid w:val="00862725"/>
    <w:rsid w:val="008807C5"/>
    <w:rsid w:val="00883CA6"/>
    <w:rsid w:val="00890D20"/>
    <w:rsid w:val="00892C9F"/>
    <w:rsid w:val="00892DA4"/>
    <w:rsid w:val="008975A5"/>
    <w:rsid w:val="00897FBF"/>
    <w:rsid w:val="008A27D3"/>
    <w:rsid w:val="008A49C8"/>
    <w:rsid w:val="008A535C"/>
    <w:rsid w:val="008C30FF"/>
    <w:rsid w:val="008E22CB"/>
    <w:rsid w:val="008E491F"/>
    <w:rsid w:val="008F6CE1"/>
    <w:rsid w:val="009123C9"/>
    <w:rsid w:val="00921EF5"/>
    <w:rsid w:val="0093711A"/>
    <w:rsid w:val="00941872"/>
    <w:rsid w:val="00941BBC"/>
    <w:rsid w:val="009514F8"/>
    <w:rsid w:val="009526B3"/>
    <w:rsid w:val="00963392"/>
    <w:rsid w:val="009636F8"/>
    <w:rsid w:val="00964C82"/>
    <w:rsid w:val="009668D1"/>
    <w:rsid w:val="00966AF4"/>
    <w:rsid w:val="00973643"/>
    <w:rsid w:val="0098179E"/>
    <w:rsid w:val="00983A7C"/>
    <w:rsid w:val="00984A7A"/>
    <w:rsid w:val="00995F12"/>
    <w:rsid w:val="00996C92"/>
    <w:rsid w:val="009A0D87"/>
    <w:rsid w:val="009A1B2A"/>
    <w:rsid w:val="009B11EF"/>
    <w:rsid w:val="009B36E3"/>
    <w:rsid w:val="009C01B2"/>
    <w:rsid w:val="009C5E15"/>
    <w:rsid w:val="009D081D"/>
    <w:rsid w:val="009D1CA5"/>
    <w:rsid w:val="009D2BF3"/>
    <w:rsid w:val="009D6B5A"/>
    <w:rsid w:val="009E32F0"/>
    <w:rsid w:val="009E56F6"/>
    <w:rsid w:val="009E72DC"/>
    <w:rsid w:val="009F00D6"/>
    <w:rsid w:val="009F17FB"/>
    <w:rsid w:val="00A0033A"/>
    <w:rsid w:val="00A04445"/>
    <w:rsid w:val="00A174E2"/>
    <w:rsid w:val="00A17879"/>
    <w:rsid w:val="00A232A8"/>
    <w:rsid w:val="00A32E94"/>
    <w:rsid w:val="00A33CC0"/>
    <w:rsid w:val="00A361DD"/>
    <w:rsid w:val="00A4449E"/>
    <w:rsid w:val="00A465D1"/>
    <w:rsid w:val="00A5191D"/>
    <w:rsid w:val="00A52004"/>
    <w:rsid w:val="00A53D6B"/>
    <w:rsid w:val="00A60A33"/>
    <w:rsid w:val="00A672D1"/>
    <w:rsid w:val="00A71432"/>
    <w:rsid w:val="00A719CF"/>
    <w:rsid w:val="00A72255"/>
    <w:rsid w:val="00A81CE7"/>
    <w:rsid w:val="00A9361B"/>
    <w:rsid w:val="00AA0397"/>
    <w:rsid w:val="00AA2695"/>
    <w:rsid w:val="00AA54EB"/>
    <w:rsid w:val="00AA6FDD"/>
    <w:rsid w:val="00AB1638"/>
    <w:rsid w:val="00AB5E11"/>
    <w:rsid w:val="00AB6163"/>
    <w:rsid w:val="00AB7AE0"/>
    <w:rsid w:val="00AC4A1D"/>
    <w:rsid w:val="00AD0DDD"/>
    <w:rsid w:val="00AE1161"/>
    <w:rsid w:val="00AE21CC"/>
    <w:rsid w:val="00AF044D"/>
    <w:rsid w:val="00AF2E9D"/>
    <w:rsid w:val="00AF704B"/>
    <w:rsid w:val="00B003F0"/>
    <w:rsid w:val="00B07400"/>
    <w:rsid w:val="00B27306"/>
    <w:rsid w:val="00B301D0"/>
    <w:rsid w:val="00B315D2"/>
    <w:rsid w:val="00B31C03"/>
    <w:rsid w:val="00B365FB"/>
    <w:rsid w:val="00B4774B"/>
    <w:rsid w:val="00B52FC2"/>
    <w:rsid w:val="00B644A4"/>
    <w:rsid w:val="00B8055C"/>
    <w:rsid w:val="00B80EF9"/>
    <w:rsid w:val="00B821AF"/>
    <w:rsid w:val="00B82FC8"/>
    <w:rsid w:val="00B83BFC"/>
    <w:rsid w:val="00B852C7"/>
    <w:rsid w:val="00B8729E"/>
    <w:rsid w:val="00B90569"/>
    <w:rsid w:val="00B96943"/>
    <w:rsid w:val="00B96AF8"/>
    <w:rsid w:val="00BA0431"/>
    <w:rsid w:val="00BB2171"/>
    <w:rsid w:val="00BB2E2B"/>
    <w:rsid w:val="00BB3CE4"/>
    <w:rsid w:val="00BB4FF3"/>
    <w:rsid w:val="00BB5A05"/>
    <w:rsid w:val="00BB5C94"/>
    <w:rsid w:val="00BC411C"/>
    <w:rsid w:val="00BC49CD"/>
    <w:rsid w:val="00BD3777"/>
    <w:rsid w:val="00BD42B1"/>
    <w:rsid w:val="00BE47BB"/>
    <w:rsid w:val="00BE4FC9"/>
    <w:rsid w:val="00BE7A2F"/>
    <w:rsid w:val="00BF4E3D"/>
    <w:rsid w:val="00BF59E8"/>
    <w:rsid w:val="00BF5DC7"/>
    <w:rsid w:val="00C01125"/>
    <w:rsid w:val="00C0248B"/>
    <w:rsid w:val="00C05E36"/>
    <w:rsid w:val="00C073EC"/>
    <w:rsid w:val="00C142EC"/>
    <w:rsid w:val="00C145F5"/>
    <w:rsid w:val="00C154CD"/>
    <w:rsid w:val="00C32F8A"/>
    <w:rsid w:val="00C46B11"/>
    <w:rsid w:val="00C4798D"/>
    <w:rsid w:val="00C5040D"/>
    <w:rsid w:val="00C52FF4"/>
    <w:rsid w:val="00C5706E"/>
    <w:rsid w:val="00C57A49"/>
    <w:rsid w:val="00C61B09"/>
    <w:rsid w:val="00C675E0"/>
    <w:rsid w:val="00C67DF7"/>
    <w:rsid w:val="00C75DE8"/>
    <w:rsid w:val="00C85BA4"/>
    <w:rsid w:val="00C860F9"/>
    <w:rsid w:val="00C91316"/>
    <w:rsid w:val="00CA0087"/>
    <w:rsid w:val="00CA1A52"/>
    <w:rsid w:val="00CA5FCB"/>
    <w:rsid w:val="00CB6179"/>
    <w:rsid w:val="00CC775C"/>
    <w:rsid w:val="00CE0DB6"/>
    <w:rsid w:val="00CF1844"/>
    <w:rsid w:val="00CF2CBF"/>
    <w:rsid w:val="00CF4BD9"/>
    <w:rsid w:val="00CF7BF6"/>
    <w:rsid w:val="00D01AAB"/>
    <w:rsid w:val="00D04822"/>
    <w:rsid w:val="00D05B51"/>
    <w:rsid w:val="00D30880"/>
    <w:rsid w:val="00D34B1C"/>
    <w:rsid w:val="00D34B25"/>
    <w:rsid w:val="00D36086"/>
    <w:rsid w:val="00D367F3"/>
    <w:rsid w:val="00D3726E"/>
    <w:rsid w:val="00D415A6"/>
    <w:rsid w:val="00D43044"/>
    <w:rsid w:val="00D44FA6"/>
    <w:rsid w:val="00D45632"/>
    <w:rsid w:val="00D45CEA"/>
    <w:rsid w:val="00D4643F"/>
    <w:rsid w:val="00D51AEF"/>
    <w:rsid w:val="00D7121C"/>
    <w:rsid w:val="00D72898"/>
    <w:rsid w:val="00D739BB"/>
    <w:rsid w:val="00D76D28"/>
    <w:rsid w:val="00D82839"/>
    <w:rsid w:val="00D87663"/>
    <w:rsid w:val="00D92660"/>
    <w:rsid w:val="00D9663E"/>
    <w:rsid w:val="00DA0189"/>
    <w:rsid w:val="00DA2399"/>
    <w:rsid w:val="00DA34AC"/>
    <w:rsid w:val="00DA44CF"/>
    <w:rsid w:val="00DB524F"/>
    <w:rsid w:val="00DB5DF9"/>
    <w:rsid w:val="00DC0334"/>
    <w:rsid w:val="00DC646D"/>
    <w:rsid w:val="00DD2B6B"/>
    <w:rsid w:val="00DD48FC"/>
    <w:rsid w:val="00DF01B3"/>
    <w:rsid w:val="00E00A4D"/>
    <w:rsid w:val="00E12939"/>
    <w:rsid w:val="00E12ADA"/>
    <w:rsid w:val="00E13202"/>
    <w:rsid w:val="00E16EAB"/>
    <w:rsid w:val="00E25465"/>
    <w:rsid w:val="00E31E77"/>
    <w:rsid w:val="00E33687"/>
    <w:rsid w:val="00E34127"/>
    <w:rsid w:val="00E376A7"/>
    <w:rsid w:val="00E40E97"/>
    <w:rsid w:val="00E5038E"/>
    <w:rsid w:val="00E615C7"/>
    <w:rsid w:val="00E6305E"/>
    <w:rsid w:val="00E65B9D"/>
    <w:rsid w:val="00E66971"/>
    <w:rsid w:val="00E742AE"/>
    <w:rsid w:val="00E82909"/>
    <w:rsid w:val="00E83F2D"/>
    <w:rsid w:val="00E87289"/>
    <w:rsid w:val="00E91F15"/>
    <w:rsid w:val="00EA1C56"/>
    <w:rsid w:val="00EA2456"/>
    <w:rsid w:val="00EB315D"/>
    <w:rsid w:val="00EB42F4"/>
    <w:rsid w:val="00EC09CB"/>
    <w:rsid w:val="00EC7494"/>
    <w:rsid w:val="00ED418A"/>
    <w:rsid w:val="00EE46BA"/>
    <w:rsid w:val="00EE69AD"/>
    <w:rsid w:val="00EF0C39"/>
    <w:rsid w:val="00EF2837"/>
    <w:rsid w:val="00F14545"/>
    <w:rsid w:val="00F17F80"/>
    <w:rsid w:val="00F3733E"/>
    <w:rsid w:val="00F4677C"/>
    <w:rsid w:val="00F516A9"/>
    <w:rsid w:val="00F55D3A"/>
    <w:rsid w:val="00F56192"/>
    <w:rsid w:val="00F61BA1"/>
    <w:rsid w:val="00F66070"/>
    <w:rsid w:val="00F7311B"/>
    <w:rsid w:val="00F73507"/>
    <w:rsid w:val="00F77D4B"/>
    <w:rsid w:val="00F829EF"/>
    <w:rsid w:val="00F83776"/>
    <w:rsid w:val="00F9633E"/>
    <w:rsid w:val="00FB1E26"/>
    <w:rsid w:val="00FB5CF2"/>
    <w:rsid w:val="00FD2A3D"/>
    <w:rsid w:val="00FD53F9"/>
    <w:rsid w:val="00FD7D00"/>
    <w:rsid w:val="00FF029A"/>
    <w:rsid w:val="00FF46F5"/>
    <w:rsid w:val="00FF6269"/>
    <w:rsid w:val="107E2DC2"/>
    <w:rsid w:val="73A1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7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华文仿宋"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heme="minorHAnsi" w:eastAsiaTheme="minorEastAsia" w:hAnsiTheme="minorHAnsi"/>
      <w:sz w:val="18"/>
      <w:szCs w:val="18"/>
    </w:rPr>
  </w:style>
  <w:style w:type="character" w:customStyle="1" w:styleId="Char1">
    <w:name w:val="页脚 Char"/>
    <w:basedOn w:val="a0"/>
    <w:link w:val="a5"/>
    <w:uiPriority w:val="99"/>
    <w:qFormat/>
    <w:rPr>
      <w:rFonts w:asciiTheme="minorHAnsi" w:eastAsiaTheme="minorEastAsia" w:hAnsiTheme="minorHAnsi"/>
      <w:sz w:val="18"/>
      <w:szCs w:val="18"/>
    </w:rPr>
  </w:style>
  <w:style w:type="character" w:customStyle="1" w:styleId="Char0">
    <w:name w:val="批注框文本 Char"/>
    <w:basedOn w:val="a0"/>
    <w:link w:val="a4"/>
    <w:uiPriority w:val="99"/>
    <w:semiHidden/>
    <w:qFormat/>
    <w:rPr>
      <w:rFonts w:asciiTheme="minorHAnsi" w:eastAsiaTheme="minorEastAsia" w:hAnsiTheme="minorHAnsi"/>
      <w:sz w:val="18"/>
      <w:szCs w:val="18"/>
    </w:rPr>
  </w:style>
  <w:style w:type="paragraph" w:customStyle="1" w:styleId="1">
    <w:name w:val="修订1"/>
    <w:hidden/>
    <w:uiPriority w:val="99"/>
    <w:semiHidden/>
    <w:qFormat/>
    <w:rPr>
      <w:rFonts w:asciiTheme="minorHAnsi" w:eastAsiaTheme="minorEastAsia" w:hAnsiTheme="minorHAnsi"/>
      <w:kern w:val="2"/>
      <w:sz w:val="21"/>
      <w:szCs w:val="22"/>
    </w:rPr>
  </w:style>
  <w:style w:type="character" w:customStyle="1" w:styleId="Char">
    <w:name w:val="批注文字 Char"/>
    <w:basedOn w:val="a0"/>
    <w:link w:val="a3"/>
    <w:uiPriority w:val="99"/>
    <w:qFormat/>
    <w:rPr>
      <w:rFonts w:asciiTheme="minorHAnsi" w:eastAsiaTheme="minorEastAsia" w:hAnsiTheme="minorHAnsi"/>
      <w:sz w:val="21"/>
    </w:rPr>
  </w:style>
  <w:style w:type="character" w:customStyle="1" w:styleId="Char3">
    <w:name w:val="批注主题 Char"/>
    <w:basedOn w:val="Char"/>
    <w:link w:val="a7"/>
    <w:uiPriority w:val="99"/>
    <w:semiHidden/>
    <w:qFormat/>
    <w:rPr>
      <w:rFonts w:asciiTheme="minorHAnsi" w:eastAsiaTheme="minorEastAsia" w:hAnsiTheme="minorHAnsi"/>
      <w:b/>
      <w:bCs/>
      <w:sz w:val="21"/>
    </w:rPr>
  </w:style>
  <w:style w:type="paragraph" w:styleId="aa">
    <w:name w:val="Revision"/>
    <w:hidden/>
    <w:uiPriority w:val="99"/>
    <w:unhideWhenUsed/>
    <w:rsid w:val="00BB4FF3"/>
    <w:rPr>
      <w:rFonts w:asciiTheme="minorHAnsi" w:eastAsiaTheme="minorEastAsia" w:hAnsiTheme="minorHAns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华文仿宋"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rFonts w:asciiTheme="minorHAnsi" w:eastAsiaTheme="minorEastAsia" w:hAnsiTheme="minorHAnsi"/>
      <w:sz w:val="18"/>
      <w:szCs w:val="18"/>
    </w:rPr>
  </w:style>
  <w:style w:type="character" w:customStyle="1" w:styleId="Char1">
    <w:name w:val="页脚 Char"/>
    <w:basedOn w:val="a0"/>
    <w:link w:val="a5"/>
    <w:uiPriority w:val="99"/>
    <w:qFormat/>
    <w:rPr>
      <w:rFonts w:asciiTheme="minorHAnsi" w:eastAsiaTheme="minorEastAsia" w:hAnsiTheme="minorHAnsi"/>
      <w:sz w:val="18"/>
      <w:szCs w:val="18"/>
    </w:rPr>
  </w:style>
  <w:style w:type="character" w:customStyle="1" w:styleId="Char0">
    <w:name w:val="批注框文本 Char"/>
    <w:basedOn w:val="a0"/>
    <w:link w:val="a4"/>
    <w:uiPriority w:val="99"/>
    <w:semiHidden/>
    <w:qFormat/>
    <w:rPr>
      <w:rFonts w:asciiTheme="minorHAnsi" w:eastAsiaTheme="minorEastAsia" w:hAnsiTheme="minorHAnsi"/>
      <w:sz w:val="18"/>
      <w:szCs w:val="18"/>
    </w:rPr>
  </w:style>
  <w:style w:type="paragraph" w:customStyle="1" w:styleId="1">
    <w:name w:val="修订1"/>
    <w:hidden/>
    <w:uiPriority w:val="99"/>
    <w:semiHidden/>
    <w:qFormat/>
    <w:rPr>
      <w:rFonts w:asciiTheme="minorHAnsi" w:eastAsiaTheme="minorEastAsia" w:hAnsiTheme="minorHAnsi"/>
      <w:kern w:val="2"/>
      <w:sz w:val="21"/>
      <w:szCs w:val="22"/>
    </w:rPr>
  </w:style>
  <w:style w:type="character" w:customStyle="1" w:styleId="Char">
    <w:name w:val="批注文字 Char"/>
    <w:basedOn w:val="a0"/>
    <w:link w:val="a3"/>
    <w:uiPriority w:val="99"/>
    <w:qFormat/>
    <w:rPr>
      <w:rFonts w:asciiTheme="minorHAnsi" w:eastAsiaTheme="minorEastAsia" w:hAnsiTheme="minorHAnsi"/>
      <w:sz w:val="21"/>
    </w:rPr>
  </w:style>
  <w:style w:type="character" w:customStyle="1" w:styleId="Char3">
    <w:name w:val="批注主题 Char"/>
    <w:basedOn w:val="Char"/>
    <w:link w:val="a7"/>
    <w:uiPriority w:val="99"/>
    <w:semiHidden/>
    <w:qFormat/>
    <w:rPr>
      <w:rFonts w:asciiTheme="minorHAnsi" w:eastAsiaTheme="minorEastAsia" w:hAnsiTheme="minorHAnsi"/>
      <w:b/>
      <w:bCs/>
      <w:sz w:val="21"/>
    </w:rPr>
  </w:style>
  <w:style w:type="paragraph" w:styleId="aa">
    <w:name w:val="Revision"/>
    <w:hidden/>
    <w:uiPriority w:val="99"/>
    <w:unhideWhenUsed/>
    <w:rsid w:val="00BB4FF3"/>
    <w:rPr>
      <w:rFonts w:asciiTheme="minorHAnsi" w:eastAsiaTheme="minorEastAsia"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1709EB-ED85-408E-ADB4-B8876BB1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9</Pages>
  <Words>646</Words>
  <Characters>3685</Characters>
  <Application>Microsoft Office Word</Application>
  <DocSecurity>0</DocSecurity>
  <Lines>30</Lines>
  <Paragraphs>8</Paragraphs>
  <ScaleCrop>false</ScaleCrop>
  <Company>JSJYT</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2020-10-27T03:15:00Z</cp:lastPrinted>
  <dcterms:created xsi:type="dcterms:W3CDTF">2024-08-07T01:19:00Z</dcterms:created>
  <dcterms:modified xsi:type="dcterms:W3CDTF">2024-09-27T02:46:00Z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736BA9AAC5984CBA8B2D6701B92D57A4_12</vt:lpwstr>
  </property>
</Properties>
</file>