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CB22" w14:textId="77777777" w:rsidR="00144BF9" w:rsidRDefault="00144BF9" w:rsidP="00022270">
      <w:pPr>
        <w:adjustRightInd w:val="0"/>
        <w:snapToGrid w:val="0"/>
        <w:spacing w:after="0" w:line="560" w:lineRule="exact"/>
        <w:jc w:val="center"/>
        <w:rPr>
          <w:rFonts w:ascii="Times New Roman" w:eastAsia="方正小标宋_GBK" w:hAnsi="Times New Roman"/>
          <w:sz w:val="30"/>
          <w:szCs w:val="30"/>
        </w:rPr>
      </w:pPr>
    </w:p>
    <w:p w14:paraId="0D78CB23" w14:textId="77777777" w:rsidR="00144BF9" w:rsidRDefault="00144BF9" w:rsidP="00022270">
      <w:pPr>
        <w:adjustRightInd w:val="0"/>
        <w:snapToGrid w:val="0"/>
        <w:spacing w:after="0" w:line="560" w:lineRule="exact"/>
        <w:jc w:val="center"/>
        <w:rPr>
          <w:rFonts w:ascii="Times New Roman" w:eastAsia="方正小标宋_GBK" w:hAnsi="Times New Roman"/>
          <w:sz w:val="30"/>
          <w:szCs w:val="30"/>
        </w:rPr>
      </w:pPr>
    </w:p>
    <w:p w14:paraId="0D78CB24" w14:textId="77777777" w:rsidR="00144BF9" w:rsidRDefault="00000000" w:rsidP="00022270">
      <w:pPr>
        <w:adjustRightInd w:val="0"/>
        <w:snapToGrid w:val="0"/>
        <w:spacing w:after="0" w:line="560" w:lineRule="exact"/>
        <w:jc w:val="center"/>
        <w:rPr>
          <w:rFonts w:ascii="方正小标宋_GBK" w:eastAsia="方正小标宋_GBK" w:hAnsi="Times New Roman"/>
          <w:sz w:val="36"/>
          <w:szCs w:val="36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>2025年全国林业和草原科普讲解大赛实施方案</w:t>
      </w:r>
    </w:p>
    <w:p w14:paraId="0D78CB25" w14:textId="77777777" w:rsidR="00144BF9" w:rsidRDefault="00144BF9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</w:p>
    <w:p w14:paraId="0D78CB26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一、</w:t>
      </w:r>
      <w:r>
        <w:rPr>
          <w:rFonts w:ascii="Times New Roman" w:eastAsia="方正黑体_GBK" w:hAnsi="Times New Roman" w:hint="eastAsia"/>
          <w:sz w:val="30"/>
          <w:szCs w:val="30"/>
        </w:rPr>
        <w:t>活动主旨</w:t>
      </w:r>
    </w:p>
    <w:p w14:paraId="0D78CB27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本次大赛以“绿动科普</w:t>
      </w:r>
      <w:r>
        <w:rPr>
          <w:rFonts w:ascii="Times New Roman" w:eastAsia="方正仿宋_GBK" w:hAnsi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hint="eastAsia"/>
          <w:sz w:val="30"/>
          <w:szCs w:val="30"/>
        </w:rPr>
        <w:t>林草有声”为主题，通过举办科普讲解大赛，在全社会大力弘扬科学精神、普及林草科学知识、传播科学思想、倡导科学方法，推动林草事业高质量发展。</w:t>
      </w:r>
    </w:p>
    <w:p w14:paraId="0D78CB28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 w:hint="eastAsia"/>
          <w:sz w:val="30"/>
          <w:szCs w:val="30"/>
        </w:rPr>
        <w:t>二</w:t>
      </w:r>
      <w:r>
        <w:rPr>
          <w:rFonts w:ascii="Times New Roman" w:eastAsia="方正黑体_GBK" w:hAnsi="Times New Roman"/>
          <w:sz w:val="30"/>
          <w:szCs w:val="30"/>
        </w:rPr>
        <w:t>、</w:t>
      </w:r>
      <w:r>
        <w:rPr>
          <w:rFonts w:ascii="Times New Roman" w:eastAsia="方正黑体_GBK" w:hAnsi="Times New Roman" w:hint="eastAsia"/>
          <w:sz w:val="30"/>
          <w:szCs w:val="30"/>
        </w:rPr>
        <w:t>活动组织</w:t>
      </w:r>
    </w:p>
    <w:p w14:paraId="0D78CB29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仿宋_GBK" w:hAnsi="Times New Roman"/>
          <w:bCs/>
          <w:color w:val="000000"/>
          <w:sz w:val="30"/>
          <w:szCs w:val="30"/>
        </w:rPr>
      </w:pPr>
      <w:r>
        <w:rPr>
          <w:rFonts w:ascii="Times New Roman" w:eastAsia="方正楷体_GBK" w:hAnsi="Times New Roman"/>
          <w:bCs/>
          <w:sz w:val="30"/>
          <w:szCs w:val="30"/>
        </w:rPr>
        <w:t>（一）主办单位</w:t>
      </w:r>
      <w:r>
        <w:rPr>
          <w:rFonts w:ascii="Times New Roman" w:eastAsia="方正仿宋_GBK" w:hAnsi="Times New Roman"/>
          <w:bCs/>
          <w:sz w:val="30"/>
          <w:szCs w:val="30"/>
        </w:rPr>
        <w:t>：国家林业和草原局科技司</w:t>
      </w:r>
    </w:p>
    <w:p w14:paraId="0D78CB2A" w14:textId="77777777" w:rsidR="00144BF9" w:rsidRDefault="00000000" w:rsidP="00022270">
      <w:pPr>
        <w:spacing w:after="0" w:line="560" w:lineRule="exact"/>
        <w:ind w:firstLineChars="200" w:firstLine="600"/>
        <w:jc w:val="left"/>
        <w:rPr>
          <w:rFonts w:ascii="Times New Roman" w:eastAsia="方正仿宋_GBK" w:hAnsi="Times New Roman"/>
          <w:bCs/>
          <w:sz w:val="30"/>
          <w:szCs w:val="30"/>
        </w:rPr>
      </w:pPr>
      <w:r>
        <w:rPr>
          <w:rFonts w:ascii="Times New Roman" w:eastAsia="方正楷体_GBK" w:hAnsi="Times New Roman"/>
          <w:bCs/>
          <w:sz w:val="30"/>
          <w:szCs w:val="30"/>
        </w:rPr>
        <w:t>（二）承办单位：</w:t>
      </w:r>
      <w:r>
        <w:rPr>
          <w:rFonts w:ascii="Times New Roman" w:eastAsia="方正仿宋_GBK" w:hAnsi="Times New Roman"/>
          <w:bCs/>
          <w:sz w:val="30"/>
          <w:szCs w:val="30"/>
        </w:rPr>
        <w:t>四川省林业和草原局</w:t>
      </w:r>
    </w:p>
    <w:p w14:paraId="0D78CB2B" w14:textId="77777777" w:rsidR="00144BF9" w:rsidRDefault="00000000" w:rsidP="00022270">
      <w:pPr>
        <w:spacing w:after="0" w:line="560" w:lineRule="exact"/>
        <w:ind w:leftChars="1430" w:left="3003"/>
        <w:jc w:val="left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Times New Roman" w:eastAsia="方正仿宋_GBK" w:hAnsi="Times New Roman" w:hint="eastAsia"/>
          <w:bCs/>
          <w:sz w:val="30"/>
          <w:szCs w:val="30"/>
        </w:rPr>
        <w:t>四川农业大学</w:t>
      </w:r>
    </w:p>
    <w:p w14:paraId="0D78CB2C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jc w:val="left"/>
        <w:rPr>
          <w:rFonts w:ascii="Times New Roman" w:eastAsia="方正仿宋_GBK" w:hAnsi="Times New Roman"/>
          <w:bCs/>
          <w:sz w:val="30"/>
          <w:szCs w:val="30"/>
        </w:rPr>
      </w:pPr>
      <w:r>
        <w:rPr>
          <w:rFonts w:ascii="Times New Roman" w:eastAsia="方正楷体_GBK" w:hAnsi="Times New Roman"/>
          <w:bCs/>
          <w:sz w:val="30"/>
          <w:szCs w:val="30"/>
        </w:rPr>
        <w:t>（三）协办单位：</w:t>
      </w:r>
      <w:r>
        <w:rPr>
          <w:rFonts w:ascii="Times New Roman" w:eastAsia="方正仿宋_GBK" w:hAnsi="Times New Roman"/>
          <w:bCs/>
          <w:sz w:val="30"/>
          <w:szCs w:val="30"/>
        </w:rPr>
        <w:t>四川省</w:t>
      </w:r>
      <w:r>
        <w:rPr>
          <w:rFonts w:ascii="Times New Roman" w:eastAsia="方正仿宋_GBK" w:hAnsi="Times New Roman" w:hint="eastAsia"/>
          <w:bCs/>
          <w:sz w:val="30"/>
          <w:szCs w:val="30"/>
        </w:rPr>
        <w:t>林业和草原科学技术</w:t>
      </w:r>
      <w:r>
        <w:rPr>
          <w:rFonts w:ascii="Times New Roman" w:eastAsia="方正仿宋_GBK" w:hAnsi="Times New Roman"/>
          <w:bCs/>
          <w:sz w:val="30"/>
          <w:szCs w:val="30"/>
        </w:rPr>
        <w:t>推广总站</w:t>
      </w:r>
    </w:p>
    <w:p w14:paraId="0D78CB2D" w14:textId="77777777" w:rsidR="00144BF9" w:rsidRDefault="00000000" w:rsidP="00022270">
      <w:pPr>
        <w:pStyle w:val="a0"/>
        <w:spacing w:after="0" w:line="560" w:lineRule="exact"/>
        <w:ind w:leftChars="1430" w:left="3003"/>
        <w:rPr>
          <w:rFonts w:ascii="Times New Roman" w:eastAsia="方正仿宋_GBK" w:hAnsi="Times New Roman"/>
          <w:bCs/>
          <w:sz w:val="30"/>
          <w:szCs w:val="30"/>
        </w:rPr>
      </w:pPr>
      <w:r>
        <w:rPr>
          <w:rFonts w:ascii="Times New Roman" w:eastAsia="方正仿宋_GBK" w:hAnsi="Times New Roman" w:hint="eastAsia"/>
          <w:bCs/>
          <w:sz w:val="30"/>
          <w:szCs w:val="30"/>
        </w:rPr>
        <w:t>四川省林业科学研究院</w:t>
      </w:r>
    </w:p>
    <w:p w14:paraId="0D78CB2E" w14:textId="77777777" w:rsidR="00144BF9" w:rsidRDefault="00000000" w:rsidP="00022270">
      <w:pPr>
        <w:pStyle w:val="a0"/>
        <w:spacing w:after="0" w:line="560" w:lineRule="exact"/>
        <w:ind w:leftChars="1430" w:left="3003"/>
        <w:rPr>
          <w:rFonts w:ascii="Times New Roman" w:eastAsia="方正仿宋_GBK" w:hAnsi="Times New Roman"/>
          <w:bCs/>
          <w:sz w:val="30"/>
          <w:szCs w:val="30"/>
        </w:rPr>
      </w:pPr>
      <w:r>
        <w:rPr>
          <w:rFonts w:ascii="Times New Roman" w:eastAsia="方正仿宋_GBK" w:hAnsi="Times New Roman"/>
          <w:bCs/>
          <w:sz w:val="30"/>
          <w:szCs w:val="30"/>
        </w:rPr>
        <w:t>四川省林学会</w:t>
      </w:r>
    </w:p>
    <w:p w14:paraId="0D78CB2F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 w:hint="eastAsia"/>
          <w:sz w:val="30"/>
          <w:szCs w:val="30"/>
        </w:rPr>
        <w:t>三</w:t>
      </w:r>
      <w:r>
        <w:rPr>
          <w:rFonts w:ascii="Times New Roman" w:eastAsia="方正黑体_GBK" w:hAnsi="Times New Roman"/>
          <w:sz w:val="30"/>
          <w:szCs w:val="30"/>
        </w:rPr>
        <w:t>、</w:t>
      </w:r>
      <w:r>
        <w:rPr>
          <w:rFonts w:ascii="Times New Roman" w:eastAsia="方正黑体_GBK" w:hAnsi="Times New Roman" w:hint="eastAsia"/>
          <w:sz w:val="30"/>
          <w:szCs w:val="30"/>
        </w:rPr>
        <w:t>活动</w:t>
      </w:r>
      <w:r>
        <w:rPr>
          <w:rFonts w:ascii="Times New Roman" w:eastAsia="方正黑体_GBK" w:hAnsi="Times New Roman"/>
          <w:sz w:val="30"/>
          <w:szCs w:val="30"/>
        </w:rPr>
        <w:t>时间</w:t>
      </w:r>
    </w:p>
    <w:p w14:paraId="0D78CB30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本次大赛赛期为12月17—20日，分为半决赛和决赛两个环节，在四川省成都市进行。半决赛时间为12月18日，决赛时间为12月19日。</w:t>
      </w:r>
    </w:p>
    <w:p w14:paraId="0D78CB31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四、</w:t>
      </w:r>
      <w:r>
        <w:rPr>
          <w:rFonts w:ascii="Times New Roman" w:eastAsia="方正黑体_GBK" w:hAnsi="Times New Roman" w:hint="eastAsia"/>
          <w:sz w:val="30"/>
          <w:szCs w:val="30"/>
        </w:rPr>
        <w:t>有关</w:t>
      </w:r>
      <w:r>
        <w:rPr>
          <w:rFonts w:ascii="Times New Roman" w:eastAsia="方正黑体_GBK" w:hAnsi="Times New Roman"/>
          <w:sz w:val="30"/>
          <w:szCs w:val="30"/>
        </w:rPr>
        <w:t>要求</w:t>
      </w:r>
    </w:p>
    <w:p w14:paraId="0D78CB32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>
        <w:rPr>
          <w:rFonts w:ascii="方正楷体_GBK" w:eastAsia="方正楷体_GBK" w:hAnsi="Times New Roman" w:hint="eastAsia"/>
          <w:sz w:val="30"/>
          <w:szCs w:val="30"/>
        </w:rPr>
        <w:t>（一）参赛方式。</w:t>
      </w:r>
      <w:r>
        <w:rPr>
          <w:rFonts w:ascii="Times New Roman" w:eastAsia="方正仿宋_GBK" w:hAnsi="Times New Roman" w:hint="eastAsia"/>
          <w:sz w:val="30"/>
          <w:szCs w:val="30"/>
        </w:rPr>
        <w:t>各省、自治区、直辖市、新疆生产建设兵团、国家林业和草原局有关直属单位、相关涉林草高校分别组成代表队。</w:t>
      </w:r>
      <w:r>
        <w:rPr>
          <w:rFonts w:ascii="Times New Roman" w:eastAsia="方正仿宋_GBK" w:hAnsi="Times New Roman" w:hint="eastAsia"/>
          <w:sz w:val="30"/>
          <w:szCs w:val="30"/>
        </w:rPr>
        <w:lastRenderedPageBreak/>
        <w:t>选手经代表队推选后方可参加比赛。</w:t>
      </w:r>
    </w:p>
    <w:p w14:paraId="0D78CB33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楷体_GBK" w:eastAsia="方正楷体_GBK" w:hAnsi="Times New Roman" w:hint="eastAsia"/>
          <w:sz w:val="30"/>
          <w:szCs w:val="30"/>
        </w:rPr>
        <w:t>（二）参赛名额。</w:t>
      </w:r>
      <w:r>
        <w:rPr>
          <w:rFonts w:ascii="方正仿宋_GBK" w:eastAsia="方正仿宋_GBK" w:hAnsi="Times New Roman" w:hint="eastAsia"/>
          <w:sz w:val="30"/>
          <w:szCs w:val="30"/>
        </w:rPr>
        <w:t>各省、自治区、直辖市和新疆生产建设兵团代表队可推选不超过4名选手。中国林科院、国际竹藤中心、中国大熊猫保护研究中心、大兴安岭林业集团等国家林业和草原局有关直属单位，北京林业大学、东北林业大学、南京林业大学、西南林业大学、中南林业科技大学、西北农林科技大学、浙江农林大学和福建农林大学等相关高校代表队及东北虎</w:t>
      </w:r>
      <w:proofErr w:type="gramStart"/>
      <w:r>
        <w:rPr>
          <w:rFonts w:ascii="方正仿宋_GBK" w:eastAsia="方正仿宋_GBK" w:hAnsi="Times New Roman" w:hint="eastAsia"/>
          <w:sz w:val="30"/>
          <w:szCs w:val="30"/>
        </w:rPr>
        <w:t>豹</w:t>
      </w:r>
      <w:proofErr w:type="gramEnd"/>
      <w:r>
        <w:rPr>
          <w:rFonts w:ascii="方正仿宋_GBK" w:eastAsia="方正仿宋_GBK" w:hAnsi="Times New Roman" w:hint="eastAsia"/>
          <w:sz w:val="30"/>
          <w:szCs w:val="30"/>
        </w:rPr>
        <w:t>国家公园、武夷山国家公园、海南省热带雨林国家公园、大熊猫国家公园和三江源国家公园等国家公园代表队可推选不超过3名选手。各国家林草科普基地可推选1名选手，且不占属地或归口单位的名额。每个代表队领队1名。</w:t>
      </w:r>
    </w:p>
    <w:p w14:paraId="0D78CB34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>
        <w:rPr>
          <w:rFonts w:ascii="方正楷体_GBK" w:eastAsia="方正楷体_GBK" w:hAnsi="Times New Roman" w:hint="eastAsia"/>
          <w:sz w:val="30"/>
          <w:szCs w:val="30"/>
        </w:rPr>
        <w:t>（三）参赛条件。</w:t>
      </w:r>
      <w:r>
        <w:rPr>
          <w:rFonts w:ascii="Times New Roman" w:eastAsia="方正仿宋_GBK" w:hAnsi="Times New Roman" w:hint="eastAsia"/>
          <w:sz w:val="30"/>
          <w:szCs w:val="30"/>
        </w:rPr>
        <w:t>参赛选手</w:t>
      </w:r>
      <w:r>
        <w:rPr>
          <w:rFonts w:ascii="方正仿宋_GBK" w:eastAsia="方正仿宋_GBK" w:hAnsi="Times New Roman" w:hint="eastAsia"/>
          <w:sz w:val="30"/>
          <w:szCs w:val="30"/>
        </w:rPr>
        <w:t>年龄应在18周岁以上</w:t>
      </w:r>
      <w:r>
        <w:rPr>
          <w:rFonts w:ascii="Times New Roman" w:eastAsia="方正仿宋_GBK" w:hAnsi="Times New Roman"/>
          <w:sz w:val="30"/>
          <w:szCs w:val="30"/>
        </w:rPr>
        <w:t>，</w:t>
      </w:r>
      <w:r>
        <w:rPr>
          <w:rFonts w:ascii="Times New Roman" w:eastAsia="方正仿宋_GBK" w:hAnsi="Times New Roman" w:hint="eastAsia"/>
          <w:sz w:val="30"/>
          <w:szCs w:val="30"/>
        </w:rPr>
        <w:t>为从事科普讲解工作的专职、兼职讲解员，或是热爱科学传播并具有科普讲解能力的爱好者，鼓励在国家公园、自然保护区、自然公园等自然保护地和各类林草博物馆、科技馆、科普馆、科普基地等从事科普讲解、生态管护工作的一线人员报名参赛。</w:t>
      </w:r>
      <w:r>
        <w:rPr>
          <w:rFonts w:ascii="方正仿宋_GBK" w:eastAsia="方正仿宋_GBK" w:hAnsi="Times New Roman" w:hint="eastAsia"/>
          <w:sz w:val="30"/>
          <w:szCs w:val="30"/>
        </w:rPr>
        <w:t>已参加过2023年和2024年</w:t>
      </w:r>
      <w:r>
        <w:rPr>
          <w:rFonts w:ascii="Times New Roman" w:eastAsia="方正仿宋_GBK" w:hAnsi="Times New Roman" w:hint="eastAsia"/>
          <w:sz w:val="30"/>
          <w:szCs w:val="30"/>
        </w:rPr>
        <w:t>全国林业和草原科普讲解大赛的获奖选手不再参加本次比赛。</w:t>
      </w:r>
    </w:p>
    <w:p w14:paraId="0D78CB35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>
        <w:rPr>
          <w:rFonts w:ascii="方正楷体_GBK" w:eastAsia="方正楷体_GBK" w:hAnsi="Times New Roman" w:hint="eastAsia"/>
          <w:sz w:val="30"/>
          <w:szCs w:val="30"/>
        </w:rPr>
        <w:t>（四）参赛费用。</w:t>
      </w:r>
      <w:r>
        <w:rPr>
          <w:rFonts w:ascii="Times New Roman" w:eastAsia="方正仿宋_GBK" w:hAnsi="Times New Roman" w:hint="eastAsia"/>
          <w:sz w:val="30"/>
          <w:szCs w:val="30"/>
        </w:rPr>
        <w:t>大赛不收取任何费用，各代表队的差旅费和食宿费自理。</w:t>
      </w:r>
    </w:p>
    <w:p w14:paraId="0D78CB36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>
        <w:rPr>
          <w:rFonts w:ascii="方正楷体_GBK" w:eastAsia="方正楷体_GBK" w:hAnsi="Times New Roman" w:hint="eastAsia"/>
          <w:sz w:val="30"/>
          <w:szCs w:val="30"/>
        </w:rPr>
        <w:t>（五）讲解要求。</w:t>
      </w:r>
      <w:r>
        <w:rPr>
          <w:rFonts w:ascii="方正仿宋_GBK" w:eastAsia="方正仿宋_GBK" w:hAnsi="Times New Roman" w:hint="eastAsia"/>
          <w:sz w:val="30"/>
          <w:szCs w:val="30"/>
        </w:rPr>
        <w:t>讲解选题应</w:t>
      </w:r>
      <w:r>
        <w:rPr>
          <w:rFonts w:ascii="Times New Roman" w:eastAsia="方正仿宋_GBK" w:hAnsi="Times New Roman"/>
          <w:sz w:val="30"/>
          <w:szCs w:val="30"/>
        </w:rPr>
        <w:t>符合国家法律、法规，符合社会主义核心价值观</w:t>
      </w:r>
      <w:r>
        <w:rPr>
          <w:rFonts w:ascii="Times New Roman" w:eastAsia="方正仿宋_GBK" w:hAnsi="Times New Roman" w:hint="eastAsia"/>
          <w:sz w:val="30"/>
          <w:szCs w:val="30"/>
        </w:rPr>
        <w:t>。内容须</w:t>
      </w:r>
      <w:r>
        <w:rPr>
          <w:rFonts w:ascii="Times New Roman" w:eastAsia="方正仿宋_GBK" w:hAnsi="Times New Roman"/>
          <w:sz w:val="30"/>
          <w:szCs w:val="30"/>
        </w:rPr>
        <w:t>聚焦国家林草行业特色，反映林草领域科学技术的创新成果，解读社会公众关注的林草生态热点话题，用科学的语言讲好林草科普故事。</w:t>
      </w:r>
    </w:p>
    <w:p w14:paraId="0D78CB37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lastRenderedPageBreak/>
        <w:t>五、</w:t>
      </w:r>
      <w:r>
        <w:rPr>
          <w:rFonts w:ascii="Times New Roman" w:eastAsia="方正黑体_GBK" w:hAnsi="Times New Roman" w:hint="eastAsia"/>
          <w:sz w:val="30"/>
          <w:szCs w:val="30"/>
        </w:rPr>
        <w:t>比赛</w:t>
      </w:r>
      <w:r>
        <w:rPr>
          <w:rFonts w:ascii="Times New Roman" w:eastAsia="方正黑体_GBK" w:hAnsi="Times New Roman"/>
          <w:sz w:val="30"/>
          <w:szCs w:val="30"/>
        </w:rPr>
        <w:t>内容</w:t>
      </w:r>
    </w:p>
    <w:p w14:paraId="0D78CB38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仿宋_GBK" w:hAnsi="Times New Roman"/>
          <w:bCs/>
          <w:sz w:val="30"/>
          <w:szCs w:val="30"/>
        </w:rPr>
      </w:pPr>
      <w:r>
        <w:rPr>
          <w:rFonts w:ascii="方正楷体_GBK" w:eastAsia="方正楷体_GBK" w:hAnsi="Times New Roman" w:hint="eastAsia"/>
          <w:bCs/>
          <w:sz w:val="30"/>
          <w:szCs w:val="30"/>
        </w:rPr>
        <w:t>（一）比赛环节。</w:t>
      </w:r>
      <w:r>
        <w:rPr>
          <w:rFonts w:ascii="Times New Roman" w:eastAsia="方正仿宋_GBK" w:hAnsi="Times New Roman"/>
          <w:sz w:val="30"/>
          <w:szCs w:val="30"/>
        </w:rPr>
        <w:t>大赛分为代表队推选、</w:t>
      </w:r>
      <w:r>
        <w:rPr>
          <w:rFonts w:ascii="Times New Roman" w:eastAsia="方正仿宋_GBK" w:hAnsi="Times New Roman" w:hint="eastAsia"/>
          <w:sz w:val="30"/>
          <w:szCs w:val="30"/>
        </w:rPr>
        <w:t>半</w:t>
      </w:r>
      <w:r>
        <w:rPr>
          <w:rFonts w:ascii="Times New Roman" w:eastAsia="方正仿宋_GBK" w:hAnsi="Times New Roman"/>
          <w:sz w:val="30"/>
          <w:szCs w:val="30"/>
        </w:rPr>
        <w:t>决赛和决赛三个环节，其中参加</w:t>
      </w:r>
      <w:r>
        <w:rPr>
          <w:rFonts w:ascii="Times New Roman" w:eastAsia="方正仿宋_GBK" w:hAnsi="Times New Roman" w:hint="eastAsia"/>
          <w:sz w:val="30"/>
          <w:szCs w:val="30"/>
        </w:rPr>
        <w:t>半</w:t>
      </w:r>
      <w:r>
        <w:rPr>
          <w:rFonts w:ascii="Times New Roman" w:eastAsia="方正仿宋_GBK" w:hAnsi="Times New Roman"/>
          <w:sz w:val="30"/>
          <w:szCs w:val="30"/>
        </w:rPr>
        <w:t>决赛的选手由各代表队负责推荐选送</w:t>
      </w:r>
      <w:r>
        <w:rPr>
          <w:rFonts w:ascii="Times New Roman" w:eastAsia="方正仿宋_GBK" w:hAnsi="Times New Roman"/>
          <w:bCs/>
          <w:sz w:val="30"/>
          <w:szCs w:val="30"/>
        </w:rPr>
        <w:t>。</w:t>
      </w:r>
    </w:p>
    <w:p w14:paraId="0D78CB39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楷体_GBK" w:eastAsia="方正楷体_GBK" w:hAnsi="Times New Roman"/>
          <w:bCs/>
          <w:sz w:val="30"/>
          <w:szCs w:val="30"/>
        </w:rPr>
        <w:t>（</w:t>
      </w:r>
      <w:r>
        <w:rPr>
          <w:rFonts w:ascii="方正楷体_GBK" w:eastAsia="方正楷体_GBK" w:hAnsi="Times New Roman" w:hint="eastAsia"/>
          <w:bCs/>
          <w:sz w:val="30"/>
          <w:szCs w:val="30"/>
        </w:rPr>
        <w:t>二</w:t>
      </w:r>
      <w:r>
        <w:rPr>
          <w:rFonts w:ascii="方正楷体_GBK" w:eastAsia="方正楷体_GBK" w:hAnsi="Times New Roman"/>
          <w:bCs/>
          <w:sz w:val="30"/>
          <w:szCs w:val="30"/>
        </w:rPr>
        <w:t>）比赛形式。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半决赛和决赛</w:t>
      </w:r>
      <w:r>
        <w:rPr>
          <w:rFonts w:ascii="方正仿宋_GBK" w:eastAsia="方正仿宋_GBK" w:hAnsi="Times New Roman" w:hint="eastAsia"/>
          <w:sz w:val="30"/>
          <w:szCs w:val="30"/>
        </w:rPr>
        <w:t>为自主命题讲解。选手围绕一个主题进行讲解，讲解时限为4分钟。选手可借助多媒体、实物、教具等多种手段辅助进行讲解。选手登台时，大屏幕播放20秒自我介绍视频。该环节不作为比赛评分内容，视频由选手准备。</w:t>
      </w:r>
    </w:p>
    <w:p w14:paraId="0D78CB3A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六、赛程安排</w:t>
      </w:r>
    </w:p>
    <w:p w14:paraId="0D78CB3B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Times New Roman"/>
          <w:bCs/>
          <w:sz w:val="30"/>
          <w:szCs w:val="30"/>
        </w:rPr>
      </w:pPr>
      <w:r>
        <w:rPr>
          <w:rFonts w:ascii="方正楷体_GBK" w:eastAsia="方正楷体_GBK" w:hAnsi="Times New Roman" w:hint="eastAsia"/>
          <w:bCs/>
          <w:sz w:val="30"/>
          <w:szCs w:val="30"/>
        </w:rPr>
        <w:t>（一）报到与抽签（12月17日）</w:t>
      </w:r>
    </w:p>
    <w:p w14:paraId="0D78CB3C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Cs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报到时间：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各代表队于12月17日上午报到。</w:t>
      </w:r>
    </w:p>
    <w:p w14:paraId="0D78CB3D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b/>
          <w:bCs/>
          <w:sz w:val="30"/>
          <w:szCs w:val="30"/>
        </w:rPr>
        <w:t>报到地点：</w:t>
      </w:r>
      <w:r>
        <w:rPr>
          <w:rFonts w:ascii="方正仿宋_GBK" w:eastAsia="方正仿宋_GBK" w:hAnsi="Times New Roman" w:hint="eastAsia"/>
          <w:sz w:val="30"/>
          <w:szCs w:val="30"/>
        </w:rPr>
        <w:t>成都费尔顿大酒店（四川省成都市温江区文化路111号）</w:t>
      </w:r>
    </w:p>
    <w:p w14:paraId="0D78CB3E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Cs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半决赛抽签：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报到现场进行抽签。</w:t>
      </w:r>
      <w:r>
        <w:rPr>
          <w:rFonts w:ascii="方正仿宋_GBK" w:eastAsia="方正仿宋_GBK" w:hAnsi="Times New Roman" w:hint="eastAsia"/>
          <w:b/>
          <w:sz w:val="30"/>
          <w:szCs w:val="30"/>
        </w:rPr>
        <w:t>第一轮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领队抽取分赛场序号，</w:t>
      </w:r>
      <w:r>
        <w:rPr>
          <w:rFonts w:ascii="方正仿宋_GBK" w:eastAsia="方正仿宋_GBK" w:hAnsi="Times New Roman" w:hint="eastAsia"/>
          <w:b/>
          <w:sz w:val="30"/>
          <w:szCs w:val="30"/>
        </w:rPr>
        <w:t>第二轮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选手抽取该赛场出场顺序。</w:t>
      </w:r>
    </w:p>
    <w:p w14:paraId="0D78CB3F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Cs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半决赛彩排：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12月17日下午分别在3个比赛场地进行全要素彩排（拷贝PPT、试音、走位），未参加彩排者视为放弃比赛。</w:t>
      </w:r>
    </w:p>
    <w:p w14:paraId="0D78CB40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Times New Roman"/>
          <w:bCs/>
          <w:sz w:val="30"/>
          <w:szCs w:val="30"/>
        </w:rPr>
      </w:pPr>
      <w:r>
        <w:rPr>
          <w:rFonts w:ascii="方正楷体_GBK" w:eastAsia="方正楷体_GBK" w:hAnsi="Times New Roman" w:hint="eastAsia"/>
          <w:bCs/>
          <w:sz w:val="30"/>
          <w:szCs w:val="30"/>
        </w:rPr>
        <w:t>（二）半决赛（12月18日）</w:t>
      </w:r>
    </w:p>
    <w:p w14:paraId="0D78CB41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Cs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半决赛地点：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四川农业大学成都校区</w:t>
      </w:r>
      <w:r>
        <w:rPr>
          <w:rFonts w:ascii="方正仿宋_GBK" w:eastAsia="方正仿宋_GBK" w:hAnsi="Times New Roman" w:hint="eastAsia"/>
          <w:sz w:val="30"/>
          <w:szCs w:val="30"/>
        </w:rPr>
        <w:t>（半决赛设置3个分赛场，具体场地见赛事指南）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。</w:t>
      </w:r>
    </w:p>
    <w:p w14:paraId="0D78CB42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Cs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晋级规则：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各分赛场按成绩排名，前25%的选手晋级决赛。</w:t>
      </w:r>
    </w:p>
    <w:p w14:paraId="0D78CB43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Cs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决赛抽签及彩排：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12月18日晚，晋级选手在决赛场地</w:t>
      </w:r>
      <w:r>
        <w:rPr>
          <w:rFonts w:ascii="方正仿宋_GBK" w:eastAsia="方正仿宋_GBK" w:hAnsi="Times New Roman" w:hint="eastAsia"/>
          <w:sz w:val="30"/>
          <w:szCs w:val="30"/>
        </w:rPr>
        <w:t>（具体场地见赛事指南）</w:t>
      </w:r>
      <w:r>
        <w:rPr>
          <w:rFonts w:ascii="方正仿宋_GBK" w:eastAsia="方正仿宋_GBK" w:hAnsi="Times New Roman" w:hint="eastAsia"/>
          <w:bCs/>
          <w:sz w:val="30"/>
          <w:szCs w:val="30"/>
        </w:rPr>
        <w:t>进行决赛出场顺序抽签，未参与抽签的选手不能参加</w:t>
      </w:r>
      <w:r>
        <w:rPr>
          <w:rFonts w:ascii="方正仿宋_GBK" w:eastAsia="方正仿宋_GBK" w:hAnsi="Times New Roman" w:hint="eastAsia"/>
          <w:bCs/>
          <w:sz w:val="30"/>
          <w:szCs w:val="30"/>
        </w:rPr>
        <w:lastRenderedPageBreak/>
        <w:t>正式比赛。抽签后在决赛场地进行彩排。</w:t>
      </w:r>
    </w:p>
    <w:p w14:paraId="0D78CB44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Times New Roman"/>
          <w:bCs/>
          <w:sz w:val="30"/>
          <w:szCs w:val="30"/>
        </w:rPr>
      </w:pPr>
      <w:r>
        <w:rPr>
          <w:rFonts w:ascii="方正楷体_GBK" w:eastAsia="方正楷体_GBK" w:hAnsi="Times New Roman" w:hint="eastAsia"/>
          <w:bCs/>
          <w:sz w:val="30"/>
          <w:szCs w:val="30"/>
        </w:rPr>
        <w:t>（三）决赛（12月19日）</w:t>
      </w:r>
    </w:p>
    <w:p w14:paraId="0D78CB45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b/>
          <w:bCs/>
          <w:sz w:val="30"/>
          <w:szCs w:val="30"/>
        </w:rPr>
        <w:t>决赛时间：</w:t>
      </w:r>
      <w:r>
        <w:rPr>
          <w:rFonts w:ascii="方正仿宋_GBK" w:eastAsia="方正仿宋_GBK" w:hAnsi="Times New Roman" w:hint="eastAsia"/>
          <w:sz w:val="30"/>
          <w:szCs w:val="30"/>
        </w:rPr>
        <w:t>12月19日全天</w:t>
      </w:r>
    </w:p>
    <w:p w14:paraId="0D78CB46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b/>
          <w:bCs/>
          <w:sz w:val="30"/>
          <w:szCs w:val="30"/>
        </w:rPr>
        <w:t>决赛地点：</w:t>
      </w:r>
      <w:r>
        <w:rPr>
          <w:rFonts w:ascii="方正仿宋_GBK" w:eastAsia="方正仿宋_GBK" w:hAnsi="Times New Roman" w:hint="eastAsia"/>
          <w:sz w:val="30"/>
          <w:szCs w:val="30"/>
        </w:rPr>
        <w:t>四川农业大学成都校区（具体场地见赛事指南）</w:t>
      </w:r>
    </w:p>
    <w:p w14:paraId="0D78CB47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七、比赛规则及评分标准</w:t>
      </w:r>
    </w:p>
    <w:p w14:paraId="0D78CB48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Times New Roman"/>
          <w:bCs/>
          <w:sz w:val="30"/>
          <w:szCs w:val="30"/>
        </w:rPr>
      </w:pPr>
      <w:r>
        <w:rPr>
          <w:rFonts w:ascii="方正楷体_GBK" w:eastAsia="方正楷体_GBK" w:hAnsi="Times New Roman" w:hint="eastAsia"/>
          <w:bCs/>
          <w:sz w:val="30"/>
          <w:szCs w:val="30"/>
        </w:rPr>
        <w:t>（一）比赛规则</w:t>
      </w:r>
    </w:p>
    <w:p w14:paraId="0D78CB49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1.半决赛和决赛均为自主命题讲解，讲解限时4分钟。满分为100分，评分保留到小数点后两位。选手得分由评审专家组评分和超时、少时扣分两部分组成。</w:t>
      </w:r>
    </w:p>
    <w:p w14:paraId="0D78CB4A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2.半决赛选手按照抽签顺序分别在各分赛场进行比赛。</w:t>
      </w:r>
    </w:p>
    <w:p w14:paraId="0D78CB4B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b/>
          <w:bCs/>
          <w:sz w:val="30"/>
          <w:szCs w:val="30"/>
        </w:rPr>
      </w:pPr>
      <w:r>
        <w:rPr>
          <w:rFonts w:ascii="方正楷体_GBK" w:eastAsia="方正楷体_GBK" w:hAnsi="Times New Roman"/>
          <w:bCs/>
          <w:sz w:val="30"/>
          <w:szCs w:val="30"/>
        </w:rPr>
        <w:t>（二）得分规则</w:t>
      </w:r>
    </w:p>
    <w:p w14:paraId="0D78CB4C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584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pacing w:val="-4"/>
          <w:sz w:val="30"/>
          <w:szCs w:val="30"/>
        </w:rPr>
        <w:t>1.评委分别从内容陈述、语言表达、整体形象三方面进行评分。</w:t>
      </w:r>
      <w:r>
        <w:rPr>
          <w:rFonts w:ascii="方正仿宋_GBK" w:eastAsia="方正仿宋_GBK" w:hAnsi="Times New Roman" w:hint="eastAsia"/>
          <w:sz w:val="30"/>
          <w:szCs w:val="30"/>
        </w:rPr>
        <w:t>评分采用现场打分、亮分和公布成绩的方式，去掉一个最高分和一个最低分，其他评委评分的平均数为选手的专家组评分成绩，评委</w:t>
      </w:r>
      <w:proofErr w:type="gramStart"/>
      <w:r>
        <w:rPr>
          <w:rFonts w:ascii="方正仿宋_GBK" w:eastAsia="方正仿宋_GBK" w:hAnsi="Times New Roman" w:hint="eastAsia"/>
          <w:sz w:val="30"/>
          <w:szCs w:val="30"/>
        </w:rPr>
        <w:t>不对选手</w:t>
      </w:r>
      <w:proofErr w:type="gramEnd"/>
      <w:r>
        <w:rPr>
          <w:rFonts w:ascii="方正仿宋_GBK" w:eastAsia="方正仿宋_GBK" w:hAnsi="Times New Roman" w:hint="eastAsia"/>
          <w:sz w:val="30"/>
          <w:szCs w:val="30"/>
        </w:rPr>
        <w:t>的时间使用情况进行扣分。</w:t>
      </w:r>
    </w:p>
    <w:p w14:paraId="0D78CB4D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2.计分工作人员对选手讲解超时、少时进行扣分。讲解限时4分钟，不足3分钟扣2分，超时10秒以上（含10秒）扣2分。</w:t>
      </w:r>
    </w:p>
    <w:p w14:paraId="0D78CB4E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3.若</w:t>
      </w:r>
      <w:proofErr w:type="gramStart"/>
      <w:r>
        <w:rPr>
          <w:rFonts w:ascii="方正仿宋_GBK" w:eastAsia="方正仿宋_GBK" w:hAnsi="Times New Roman" w:hint="eastAsia"/>
          <w:sz w:val="30"/>
          <w:szCs w:val="30"/>
        </w:rPr>
        <w:t>遇选手</w:t>
      </w:r>
      <w:proofErr w:type="gramEnd"/>
      <w:r>
        <w:rPr>
          <w:rFonts w:ascii="方正仿宋_GBK" w:eastAsia="方正仿宋_GBK" w:hAnsi="Times New Roman" w:hint="eastAsia"/>
          <w:sz w:val="30"/>
          <w:szCs w:val="30"/>
        </w:rPr>
        <w:t>总得分相同的情况，则在去掉最高分和最低分后的有效分值中，按同分选手第一个最高分高低决定名次，若第一个最高分相同则按第二个最高分高低决定名次，以此类推；若有效分值的每个评分均相同则在监督组的监督下抽签决定名次。</w:t>
      </w:r>
    </w:p>
    <w:p w14:paraId="0D78CB4F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Times New Roman"/>
          <w:bCs/>
          <w:sz w:val="30"/>
          <w:szCs w:val="30"/>
        </w:rPr>
      </w:pPr>
      <w:r>
        <w:rPr>
          <w:rFonts w:ascii="方正楷体_GBK" w:eastAsia="方正楷体_GBK" w:hAnsi="Times New Roman"/>
          <w:bCs/>
          <w:sz w:val="30"/>
          <w:szCs w:val="30"/>
        </w:rPr>
        <w:t>（三）评分标准</w:t>
      </w:r>
    </w:p>
    <w:p w14:paraId="0D78CB50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lastRenderedPageBreak/>
        <w:t>1.内容陈述（50分）</w:t>
      </w:r>
    </w:p>
    <w:p w14:paraId="0D78CB51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科学准确、重点突出；层次清楚、合乎逻辑。</w:t>
      </w:r>
    </w:p>
    <w:p w14:paraId="0D78CB52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2.语言表达（35分）</w:t>
      </w:r>
    </w:p>
    <w:p w14:paraId="0D78CB53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发音标准、吐字清晰；通俗易懂、深入浅出。</w:t>
      </w:r>
    </w:p>
    <w:p w14:paraId="0D78CB54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3.整体形象（15分）</w:t>
      </w:r>
    </w:p>
    <w:p w14:paraId="0D78CB55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衣着整齐，精神饱满；举止大方，自然得体。</w:t>
      </w:r>
    </w:p>
    <w:p w14:paraId="0D78CB56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Times New Roman"/>
          <w:bCs/>
          <w:sz w:val="30"/>
          <w:szCs w:val="30"/>
        </w:rPr>
      </w:pPr>
      <w:r>
        <w:rPr>
          <w:rFonts w:ascii="方正楷体_GBK" w:eastAsia="方正楷体_GBK" w:hAnsi="Times New Roman"/>
          <w:bCs/>
          <w:sz w:val="30"/>
          <w:szCs w:val="30"/>
        </w:rPr>
        <w:t>（</w:t>
      </w:r>
      <w:r>
        <w:rPr>
          <w:rFonts w:ascii="方正楷体_GBK" w:eastAsia="方正楷体_GBK" w:hAnsi="Times New Roman" w:hint="eastAsia"/>
          <w:bCs/>
          <w:sz w:val="30"/>
          <w:szCs w:val="30"/>
        </w:rPr>
        <w:t>四</w:t>
      </w:r>
      <w:r>
        <w:rPr>
          <w:rFonts w:ascii="方正楷体_GBK" w:eastAsia="方正楷体_GBK" w:hAnsi="Times New Roman"/>
          <w:bCs/>
          <w:sz w:val="30"/>
          <w:szCs w:val="30"/>
        </w:rPr>
        <w:t>）名次确定</w:t>
      </w:r>
    </w:p>
    <w:p w14:paraId="0D78CB57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1.决赛入选选手确定</w:t>
      </w:r>
    </w:p>
    <w:p w14:paraId="0D78CB58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584"/>
        <w:rPr>
          <w:rFonts w:ascii="方正仿宋_GBK" w:eastAsia="方正仿宋_GBK" w:hAnsi="Times New Roman"/>
          <w:spacing w:val="-4"/>
          <w:sz w:val="30"/>
          <w:szCs w:val="30"/>
        </w:rPr>
      </w:pPr>
      <w:r>
        <w:rPr>
          <w:rFonts w:ascii="方正仿宋_GBK" w:eastAsia="方正仿宋_GBK" w:hAnsi="Times New Roman" w:hint="eastAsia"/>
          <w:spacing w:val="-4"/>
          <w:sz w:val="30"/>
          <w:szCs w:val="30"/>
        </w:rPr>
        <w:t>半决赛各分赛场依据</w:t>
      </w:r>
      <w:r>
        <w:rPr>
          <w:rFonts w:ascii="方正仿宋_GBK" w:eastAsia="方正仿宋_GBK" w:hAnsi="Times New Roman" w:hint="eastAsia"/>
          <w:sz w:val="30"/>
          <w:szCs w:val="30"/>
        </w:rPr>
        <w:t>自主</w:t>
      </w:r>
      <w:r>
        <w:rPr>
          <w:rFonts w:ascii="方正仿宋_GBK" w:eastAsia="方正仿宋_GBK" w:hAnsi="Times New Roman" w:hint="eastAsia"/>
          <w:spacing w:val="-4"/>
          <w:sz w:val="30"/>
          <w:szCs w:val="30"/>
        </w:rPr>
        <w:t>命题的比赛成绩确定选手排名，排名前25%的选手进入决赛。</w:t>
      </w:r>
    </w:p>
    <w:p w14:paraId="0D78CB59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2.决赛选手名次的确定</w:t>
      </w:r>
    </w:p>
    <w:p w14:paraId="0D78CB5A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584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pacing w:val="-4"/>
          <w:sz w:val="30"/>
          <w:szCs w:val="30"/>
        </w:rPr>
        <w:t>依据自主命题的比赛评分成绩确定选手决赛名次。</w:t>
      </w:r>
    </w:p>
    <w:p w14:paraId="0D78CB5B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黑体_GBK" w:hAnsi="Times New Roman"/>
          <w:color w:val="000000"/>
          <w:sz w:val="30"/>
          <w:szCs w:val="30"/>
        </w:rPr>
      </w:pPr>
      <w:r>
        <w:rPr>
          <w:rFonts w:ascii="Times New Roman" w:eastAsia="方正黑体_GBK" w:hAnsi="Times New Roman"/>
          <w:color w:val="000000"/>
          <w:sz w:val="30"/>
          <w:szCs w:val="30"/>
        </w:rPr>
        <w:t>八、奖项设置</w:t>
      </w:r>
    </w:p>
    <w:p w14:paraId="0D78CB5C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color w:val="000000"/>
          <w:sz w:val="30"/>
          <w:szCs w:val="30"/>
        </w:rPr>
      </w:pPr>
      <w:r>
        <w:rPr>
          <w:rFonts w:ascii="方正仿宋_GBK" w:eastAsia="方正仿宋_GBK" w:hAnsi="Times New Roman" w:hint="eastAsia"/>
          <w:color w:val="000000"/>
          <w:sz w:val="30"/>
          <w:szCs w:val="30"/>
        </w:rPr>
        <w:t>决赛设置奖项，分为选手奖项和优秀组织奖。选手奖项分为一、二、三等奖；推荐单位设置优秀组织奖。</w:t>
      </w:r>
    </w:p>
    <w:p w14:paraId="0D78CB5D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楷体_GBK" w:eastAsia="方正楷体_GBK" w:hAnsi="Times New Roman" w:hint="eastAsia"/>
          <w:bCs/>
          <w:sz w:val="30"/>
          <w:szCs w:val="30"/>
        </w:rPr>
        <w:t>选手一等奖。</w:t>
      </w:r>
      <w:r>
        <w:rPr>
          <w:rFonts w:ascii="方正仿宋_GBK" w:eastAsia="方正仿宋_GBK" w:hAnsi="Times New Roman" w:hint="eastAsia"/>
          <w:sz w:val="30"/>
          <w:szCs w:val="30"/>
        </w:rPr>
        <w:t>决赛前20%选手将获得“2025年全国林业和草原科普讲解大赛”一等奖，颁发获奖证书。</w:t>
      </w:r>
    </w:p>
    <w:p w14:paraId="0D78CB5E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楷体_GBK" w:eastAsia="方正楷体_GBK" w:hAnsi="Times New Roman" w:hint="eastAsia"/>
          <w:bCs/>
          <w:sz w:val="30"/>
          <w:szCs w:val="30"/>
        </w:rPr>
        <w:t>选手二等奖。</w:t>
      </w:r>
      <w:r>
        <w:rPr>
          <w:rFonts w:ascii="方正仿宋_GBK" w:eastAsia="方正仿宋_GBK" w:hAnsi="Times New Roman" w:hint="eastAsia"/>
          <w:sz w:val="30"/>
          <w:szCs w:val="30"/>
        </w:rPr>
        <w:t>决赛前20%—50%选手将获得“2025年全国林业和草原科普讲解大赛”二等奖，颁发获奖证书。</w:t>
      </w:r>
    </w:p>
    <w:p w14:paraId="0D78CB5F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楷体_GBK" w:eastAsia="方正楷体_GBK" w:hAnsi="Times New Roman" w:hint="eastAsia"/>
          <w:bCs/>
          <w:sz w:val="30"/>
          <w:szCs w:val="30"/>
        </w:rPr>
        <w:t>选手三等奖。</w:t>
      </w:r>
      <w:r>
        <w:rPr>
          <w:rFonts w:ascii="方正仿宋_GBK" w:eastAsia="方正仿宋_GBK" w:hAnsi="Times New Roman" w:hint="eastAsia"/>
          <w:sz w:val="30"/>
          <w:szCs w:val="30"/>
        </w:rPr>
        <w:t>决赛其他选手将获得“2025年全国林业和草原科普讲解大赛”三等奖，颁发获奖证书。</w:t>
      </w:r>
    </w:p>
    <w:p w14:paraId="0D78CB60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楷体_GBK" w:eastAsia="方正楷体_GBK" w:hAnsi="Times New Roman" w:hint="eastAsia"/>
          <w:bCs/>
          <w:sz w:val="30"/>
          <w:szCs w:val="30"/>
        </w:rPr>
        <w:t>单位优秀组织奖。</w:t>
      </w:r>
      <w:r>
        <w:rPr>
          <w:rFonts w:ascii="方正仿宋_GBK" w:eastAsia="方正仿宋_GBK" w:hAnsi="Times New Roman" w:hint="eastAsia"/>
          <w:sz w:val="30"/>
          <w:szCs w:val="30"/>
        </w:rPr>
        <w:t>在本次大赛中积极组织、成绩显著的单位将获</w:t>
      </w:r>
      <w:r>
        <w:rPr>
          <w:rFonts w:ascii="方正仿宋_GBK" w:eastAsia="方正仿宋_GBK" w:hAnsi="Times New Roman" w:hint="eastAsia"/>
          <w:sz w:val="30"/>
          <w:szCs w:val="30"/>
        </w:rPr>
        <w:lastRenderedPageBreak/>
        <w:t>得“优秀组织奖”。</w:t>
      </w:r>
    </w:p>
    <w:p w14:paraId="0D78CB61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九、材料提交</w:t>
      </w:r>
    </w:p>
    <w:p w14:paraId="0D78CB62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Times New Roman" w:eastAsia="方正楷体_GBK" w:hAnsi="Times New Roman"/>
          <w:b/>
          <w:bCs/>
          <w:sz w:val="30"/>
          <w:szCs w:val="30"/>
        </w:rPr>
      </w:pPr>
      <w:r>
        <w:rPr>
          <w:rFonts w:ascii="方正楷体_GBK" w:eastAsia="方正楷体_GBK" w:hAnsi="Times New Roman"/>
          <w:bCs/>
          <w:sz w:val="30"/>
          <w:szCs w:val="30"/>
        </w:rPr>
        <w:t>（一）报名表及提交方式</w:t>
      </w:r>
    </w:p>
    <w:p w14:paraId="0D78CB63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参赛选手填写2025年全国林业和草原科普讲解大赛报名表（附表1）并加盖单位公章。各代表队请填写2025年全国林业和草原科普讲解大赛报名信息汇总表（附表2）并加盖单位公章。</w:t>
      </w:r>
    </w:p>
    <w:p w14:paraId="0D78CB64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各代表队将所推选的选手报名表以及报名汇总表的word版本、盖章的PDF版于12月10日下班前发送至组委会邮箱。</w:t>
      </w:r>
    </w:p>
    <w:p w14:paraId="0D78CB65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报名邮箱：qglckpds@163.com</w:t>
      </w:r>
    </w:p>
    <w:p w14:paraId="0D78CB66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报名联系人：尹代皓，13327654903</w:t>
      </w:r>
    </w:p>
    <w:p w14:paraId="0D78CB67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Times New Roman"/>
          <w:bCs/>
          <w:sz w:val="30"/>
          <w:szCs w:val="30"/>
        </w:rPr>
      </w:pPr>
      <w:r>
        <w:rPr>
          <w:rFonts w:ascii="方正楷体_GBK" w:eastAsia="方正楷体_GBK" w:hAnsi="Times New Roman"/>
          <w:bCs/>
          <w:sz w:val="30"/>
          <w:szCs w:val="30"/>
        </w:rPr>
        <w:t>（二）PPT和自我介绍视频提交</w:t>
      </w:r>
    </w:p>
    <w:p w14:paraId="0D78CB68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1.提交要求</w:t>
      </w:r>
    </w:p>
    <w:p w14:paraId="0D78CB69" w14:textId="77777777" w:rsidR="00144BF9" w:rsidRDefault="00000000" w:rsidP="00022270">
      <w:pPr>
        <w:pStyle w:val="HTML"/>
        <w:shd w:val="clear" w:color="auto" w:fill="FFFFFF"/>
        <w:adjustRightInd w:val="0"/>
        <w:snapToGrid w:val="0"/>
        <w:spacing w:after="0" w:line="560" w:lineRule="exact"/>
        <w:ind w:firstLineChars="200" w:firstLine="600"/>
        <w:jc w:val="both"/>
        <w:rPr>
          <w:rFonts w:ascii="方正仿宋_GBK" w:eastAsia="方正仿宋_GBK" w:hAnsi="Times New Roman" w:hint="default"/>
          <w:sz w:val="30"/>
          <w:szCs w:val="30"/>
        </w:rPr>
      </w:pPr>
      <w:r>
        <w:rPr>
          <w:rFonts w:ascii="方正仿宋_GBK" w:eastAsia="方正仿宋_GBK" w:hAnsi="Times New Roman"/>
          <w:sz w:val="30"/>
          <w:szCs w:val="30"/>
        </w:rPr>
        <w:t>PPT（可配有背景音乐）须为WPS、OFFICE 2010等通用版本，画面比例16:9，PPT第一页无动作无声音（用于后台画面准备），选手自行操作到第二页开始声音和动作效果，PPT中若插入视频请使用WMV格式。</w:t>
      </w:r>
    </w:p>
    <w:p w14:paraId="0D78CB6A" w14:textId="77777777" w:rsidR="00144BF9" w:rsidRDefault="00000000" w:rsidP="00022270">
      <w:pPr>
        <w:pStyle w:val="HTML"/>
        <w:shd w:val="clear" w:color="auto" w:fill="FFFFFF"/>
        <w:adjustRightInd w:val="0"/>
        <w:snapToGrid w:val="0"/>
        <w:spacing w:after="0" w:line="560" w:lineRule="exact"/>
        <w:ind w:firstLineChars="200" w:firstLine="600"/>
        <w:jc w:val="both"/>
        <w:rPr>
          <w:rFonts w:ascii="方正仿宋_GBK" w:eastAsia="方正仿宋_GBK" w:hAnsi="Times New Roman" w:hint="default"/>
          <w:sz w:val="30"/>
          <w:szCs w:val="30"/>
        </w:rPr>
      </w:pPr>
      <w:r>
        <w:rPr>
          <w:rFonts w:ascii="方正仿宋_GBK" w:eastAsia="方正仿宋_GBK" w:hAnsi="Times New Roman"/>
          <w:sz w:val="30"/>
          <w:szCs w:val="30"/>
        </w:rPr>
        <w:t>自我介绍视频统一用MP4等通用编码格式，画面比例16:9，全高清1920×1080，文件不大于100M，视频时长20秒。该视频用于决赛选手出场时播放，不作为比赛评分内容。</w:t>
      </w:r>
    </w:p>
    <w:p w14:paraId="0D78CB6B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2"/>
        <w:rPr>
          <w:rFonts w:ascii="方正仿宋_GBK" w:eastAsia="方正仿宋_GBK" w:hAnsi="Times New Roman"/>
          <w:b/>
          <w:sz w:val="30"/>
          <w:szCs w:val="30"/>
        </w:rPr>
      </w:pPr>
      <w:r>
        <w:rPr>
          <w:rFonts w:ascii="方正仿宋_GBK" w:eastAsia="方正仿宋_GBK" w:hAnsi="Times New Roman" w:hint="eastAsia"/>
          <w:b/>
          <w:sz w:val="30"/>
          <w:szCs w:val="30"/>
        </w:rPr>
        <w:t>2.提交方式</w:t>
      </w:r>
    </w:p>
    <w:p w14:paraId="0D78CB6C" w14:textId="77777777" w:rsidR="00144BF9" w:rsidRDefault="00000000" w:rsidP="00022270">
      <w:pPr>
        <w:pStyle w:val="HTML"/>
        <w:shd w:val="clear" w:color="auto" w:fill="FFFFFF"/>
        <w:adjustRightInd w:val="0"/>
        <w:snapToGrid w:val="0"/>
        <w:spacing w:after="0" w:line="560" w:lineRule="exact"/>
        <w:ind w:firstLineChars="200" w:firstLine="600"/>
        <w:jc w:val="both"/>
        <w:rPr>
          <w:rFonts w:ascii="方正仿宋_GBK" w:eastAsia="方正仿宋_GBK" w:hAnsi="Times New Roman" w:hint="default"/>
          <w:sz w:val="30"/>
          <w:szCs w:val="30"/>
        </w:rPr>
      </w:pPr>
      <w:r>
        <w:rPr>
          <w:rFonts w:ascii="方正仿宋_GBK" w:eastAsia="方正仿宋_GBK" w:hAnsi="Times New Roman"/>
          <w:sz w:val="30"/>
          <w:szCs w:val="30"/>
        </w:rPr>
        <w:t>参赛选手请于报道时将PPT和自我介绍视频拷贝至大赛组委会。现场彩排、抽签等事宜请各代表队领队自行添加组委会联系人微信。</w:t>
      </w:r>
    </w:p>
    <w:p w14:paraId="0D78CB6D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lastRenderedPageBreak/>
        <w:t>组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 xml:space="preserve">委会联系人：刘  </w:t>
      </w:r>
      <w:proofErr w:type="gramStart"/>
      <w:r>
        <w:rPr>
          <w:rFonts w:ascii="方正仿宋_GBK" w:eastAsia="方正仿宋_GBK" w:hAnsi="Times New Roman" w:hint="eastAsia"/>
          <w:kern w:val="0"/>
          <w:sz w:val="30"/>
          <w:szCs w:val="30"/>
        </w:rPr>
        <w:t>偲</w:t>
      </w:r>
      <w:proofErr w:type="gramEnd"/>
      <w:r>
        <w:rPr>
          <w:rFonts w:ascii="方正仿宋_GBK" w:eastAsia="方正仿宋_GBK" w:hAnsi="Times New Roman" w:hint="eastAsia"/>
          <w:kern w:val="0"/>
          <w:sz w:val="30"/>
          <w:szCs w:val="30"/>
        </w:rPr>
        <w:t>，15760337375 微信号：cherry3liucai</w:t>
      </w:r>
    </w:p>
    <w:p w14:paraId="0D78CB6E" w14:textId="77777777" w:rsidR="00144BF9" w:rsidRDefault="00000000" w:rsidP="00022270">
      <w:pPr>
        <w:pStyle w:val="HTML"/>
        <w:shd w:val="clear" w:color="auto" w:fill="FFFFFF"/>
        <w:adjustRightInd w:val="0"/>
        <w:snapToGrid w:val="0"/>
        <w:spacing w:after="0" w:line="560" w:lineRule="exact"/>
        <w:ind w:firstLineChars="200" w:firstLine="600"/>
        <w:jc w:val="both"/>
        <w:rPr>
          <w:rFonts w:ascii="Times New Roman" w:eastAsia="方正黑体_GBK" w:hAnsi="Times New Roman" w:hint="default"/>
          <w:sz w:val="30"/>
          <w:szCs w:val="30"/>
        </w:rPr>
      </w:pPr>
      <w:r>
        <w:rPr>
          <w:rFonts w:ascii="Times New Roman" w:eastAsia="方正黑体_GBK" w:hAnsi="Times New Roman" w:hint="default"/>
          <w:sz w:val="30"/>
          <w:szCs w:val="30"/>
        </w:rPr>
        <w:t>十、联系方式</w:t>
      </w:r>
    </w:p>
    <w:p w14:paraId="0D78CB6F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国家林业和草原局科技司  王雨晨</w:t>
      </w:r>
    </w:p>
    <w:p w14:paraId="0D78CB70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电  话：010-</w:t>
      </w:r>
      <w:proofErr w:type="gramStart"/>
      <w:r>
        <w:rPr>
          <w:rFonts w:ascii="方正仿宋_GBK" w:eastAsia="方正仿宋_GBK" w:hAnsi="Times New Roman" w:hint="eastAsia"/>
          <w:sz w:val="30"/>
          <w:szCs w:val="30"/>
        </w:rPr>
        <w:t>84238788  17611210667</w:t>
      </w:r>
      <w:proofErr w:type="gramEnd"/>
    </w:p>
    <w:p w14:paraId="0D78CB71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 xml:space="preserve">四川省林业和草原局科技处  黄颜梅，刘  </w:t>
      </w:r>
      <w:proofErr w:type="gramStart"/>
      <w:r>
        <w:rPr>
          <w:rFonts w:ascii="方正仿宋_GBK" w:eastAsia="方正仿宋_GBK" w:hAnsi="Times New Roman" w:hint="eastAsia"/>
          <w:sz w:val="30"/>
          <w:szCs w:val="30"/>
        </w:rPr>
        <w:t>偲</w:t>
      </w:r>
      <w:proofErr w:type="gramEnd"/>
    </w:p>
    <w:p w14:paraId="0D78CB72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电  话：028-83364013  15308183879，15760337375</w:t>
      </w:r>
    </w:p>
    <w:p w14:paraId="0D78CB73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四川农业大学科技处  曾  珠</w:t>
      </w:r>
    </w:p>
    <w:p w14:paraId="0D78CB74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电  话：15181243460</w:t>
      </w:r>
    </w:p>
    <w:p w14:paraId="0D78CB75" w14:textId="77777777" w:rsidR="00144BF9" w:rsidRDefault="00000000" w:rsidP="00022270">
      <w:pPr>
        <w:pStyle w:val="a0"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有关比赛的住宿、用餐、交通等相关后勤保障事宜，请各代表队联系后勤保障组。</w:t>
      </w:r>
    </w:p>
    <w:p w14:paraId="0D78CB76" w14:textId="77777777" w:rsidR="00144BF9" w:rsidRDefault="00000000" w:rsidP="00022270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后勤保障联系人：唐艺家  13983856578</w:t>
      </w:r>
    </w:p>
    <w:p w14:paraId="0D78CB77" w14:textId="77777777" w:rsidR="00144BF9" w:rsidRDefault="00000000" w:rsidP="00022270">
      <w:pPr>
        <w:adjustRightInd w:val="0"/>
        <w:snapToGrid w:val="0"/>
        <w:spacing w:after="0" w:line="560" w:lineRule="exact"/>
        <w:ind w:firstLineChars="1000" w:firstLine="30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 xml:space="preserve">田  </w:t>
      </w:r>
      <w:proofErr w:type="gramStart"/>
      <w:r>
        <w:rPr>
          <w:rFonts w:ascii="方正仿宋_GBK" w:eastAsia="方正仿宋_GBK" w:hAnsi="Times New Roman" w:hint="eastAsia"/>
          <w:sz w:val="30"/>
          <w:szCs w:val="30"/>
        </w:rPr>
        <w:t>倩</w:t>
      </w:r>
      <w:proofErr w:type="gramEnd"/>
      <w:r>
        <w:rPr>
          <w:rFonts w:ascii="方正仿宋_GBK" w:eastAsia="方正仿宋_GBK" w:hAnsi="Times New Roman" w:hint="eastAsia"/>
          <w:sz w:val="30"/>
          <w:szCs w:val="30"/>
        </w:rPr>
        <w:t xml:space="preserve">  13689023468</w:t>
      </w:r>
    </w:p>
    <w:p w14:paraId="0D78CB78" w14:textId="77777777" w:rsidR="00144BF9" w:rsidRDefault="00144BF9" w:rsidP="00022270">
      <w:pPr>
        <w:pStyle w:val="a0"/>
        <w:spacing w:after="0" w:line="560" w:lineRule="exact"/>
      </w:pPr>
    </w:p>
    <w:p w14:paraId="0D78CB79" w14:textId="77777777" w:rsidR="00144BF9" w:rsidRDefault="00000000" w:rsidP="00022270">
      <w:pPr>
        <w:suppressAutoHyphens w:val="0"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附表</w:t>
      </w:r>
      <w:r>
        <w:rPr>
          <w:rFonts w:ascii="方正仿宋_GBK" w:eastAsia="方正仿宋_GBK" w:hAnsi="Times New Roman"/>
          <w:sz w:val="30"/>
          <w:szCs w:val="30"/>
        </w:rPr>
        <w:t>:1.</w:t>
      </w:r>
      <w:r>
        <w:rPr>
          <w:rFonts w:ascii="方正仿宋_GBK" w:eastAsia="方正仿宋_GBK" w:hAnsi="Times New Roman" w:hint="eastAsia"/>
          <w:sz w:val="30"/>
          <w:szCs w:val="30"/>
        </w:rPr>
        <w:t>2025年全国林业和草原科普讲解大赛报名表</w:t>
      </w:r>
    </w:p>
    <w:p w14:paraId="0D78CB7A" w14:textId="77777777" w:rsidR="00144BF9" w:rsidRDefault="00000000" w:rsidP="00022270">
      <w:pPr>
        <w:suppressAutoHyphens w:val="0"/>
        <w:adjustRightInd w:val="0"/>
        <w:snapToGrid w:val="0"/>
        <w:spacing w:after="0" w:line="560" w:lineRule="exact"/>
        <w:ind w:firstLineChars="430" w:firstLine="1290"/>
        <w:rPr>
          <w:rFonts w:ascii="方正仿宋_GBK" w:eastAsia="方正仿宋_GBK" w:hAnsi="Times New Roman"/>
          <w:sz w:val="30"/>
          <w:szCs w:val="30"/>
        </w:rPr>
      </w:pPr>
      <w:r>
        <w:rPr>
          <w:rFonts w:ascii="方正仿宋_GBK" w:eastAsia="方正仿宋_GBK" w:hAnsi="Times New Roman" w:hint="eastAsia"/>
          <w:sz w:val="30"/>
          <w:szCs w:val="30"/>
        </w:rPr>
        <w:t>2</w:t>
      </w:r>
      <w:r>
        <w:rPr>
          <w:rFonts w:ascii="方正仿宋_GBK" w:eastAsia="方正仿宋_GBK" w:hAnsi="Times New Roman"/>
          <w:sz w:val="30"/>
          <w:szCs w:val="30"/>
        </w:rPr>
        <w:t>.2025</w:t>
      </w:r>
      <w:r>
        <w:rPr>
          <w:rFonts w:ascii="方正仿宋_GBK" w:eastAsia="方正仿宋_GBK" w:hAnsi="Times New Roman" w:hint="eastAsia"/>
          <w:sz w:val="30"/>
          <w:szCs w:val="30"/>
        </w:rPr>
        <w:t>年全国林业和草原科普讲解大赛报名信息汇总表</w:t>
      </w:r>
    </w:p>
    <w:p w14:paraId="0D78CB7B" w14:textId="77777777" w:rsidR="00144BF9" w:rsidRDefault="00000000" w:rsidP="00022270">
      <w:pPr>
        <w:suppressAutoHyphens w:val="0"/>
        <w:spacing w:after="0" w:line="560" w:lineRule="exact"/>
        <w:rPr>
          <w:rFonts w:ascii="方正黑体_GBK" w:eastAsia="方正黑体_GBK" w:hAnsi="Times New Roman"/>
          <w:color w:val="000000"/>
          <w:sz w:val="32"/>
          <w:szCs w:val="32"/>
        </w:rPr>
      </w:pPr>
      <w:r>
        <w:rPr>
          <w:sz w:val="30"/>
          <w:szCs w:val="30"/>
        </w:rPr>
        <w:br w:type="page"/>
      </w:r>
      <w:r>
        <w:rPr>
          <w:rFonts w:ascii="方正黑体_GBK" w:eastAsia="方正黑体_GBK" w:hAnsi="Times New Roman" w:hint="eastAsia"/>
          <w:color w:val="000000"/>
          <w:sz w:val="32"/>
          <w:szCs w:val="32"/>
        </w:rPr>
        <w:lastRenderedPageBreak/>
        <w:t>附表1</w:t>
      </w:r>
    </w:p>
    <w:p w14:paraId="0D78CB7C" w14:textId="77777777" w:rsidR="00144BF9" w:rsidRDefault="00000000" w:rsidP="00022270">
      <w:pPr>
        <w:suppressAutoHyphens w:val="0"/>
        <w:spacing w:after="0" w:line="560" w:lineRule="exact"/>
        <w:jc w:val="center"/>
        <w:rPr>
          <w:rFonts w:ascii="方正小标宋_GBK" w:eastAsia="方正小标宋_GBK" w:hAnsi="Times New Roman"/>
          <w:b/>
          <w:bCs/>
          <w:snapToGrid w:val="0"/>
          <w:kern w:val="0"/>
          <w:sz w:val="36"/>
          <w:szCs w:val="36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>2025年全国林业和草原科普讲解大赛报名表</w:t>
      </w: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1279"/>
        <w:gridCol w:w="1057"/>
        <w:gridCol w:w="1085"/>
        <w:gridCol w:w="1263"/>
        <w:gridCol w:w="1134"/>
        <w:gridCol w:w="1580"/>
      </w:tblGrid>
      <w:tr w:rsidR="00144BF9" w14:paraId="0D78CB84" w14:textId="77777777">
        <w:trPr>
          <w:trHeight w:val="6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7D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姓名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7E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7F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性别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80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81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82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CB83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（照片）</w:t>
            </w:r>
          </w:p>
        </w:tc>
      </w:tr>
      <w:tr w:rsidR="00144BF9" w14:paraId="0D78CB8B" w14:textId="77777777">
        <w:trPr>
          <w:trHeight w:val="6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85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CB86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CB87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手机号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/</w:t>
            </w:r>
          </w:p>
          <w:p w14:paraId="0D78CB88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微信号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CB89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8CB8A" w14:textId="77777777" w:rsidR="00144BF9" w:rsidRDefault="00144BF9" w:rsidP="00022270">
            <w:pPr>
              <w:widowControl/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</w:tr>
      <w:tr w:rsidR="00144BF9" w14:paraId="0D78CB91" w14:textId="77777777">
        <w:trPr>
          <w:trHeight w:val="6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8C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职务职称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CB8D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CB8E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学历学位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CB8F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8CB90" w14:textId="77777777" w:rsidR="00144BF9" w:rsidRDefault="00144BF9" w:rsidP="00022270">
            <w:pPr>
              <w:widowControl/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</w:tr>
      <w:tr w:rsidR="00144BF9" w14:paraId="0D78CB94" w14:textId="77777777">
        <w:trPr>
          <w:trHeight w:val="6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92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CB93" w14:textId="77777777" w:rsidR="00144BF9" w:rsidRDefault="00144BF9" w:rsidP="00022270">
            <w:pPr>
              <w:widowControl/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</w:tr>
      <w:tr w:rsidR="00144BF9" w14:paraId="0D78CB97" w14:textId="77777777">
        <w:trPr>
          <w:trHeight w:val="6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95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联系地址及邮编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96" w14:textId="77777777" w:rsidR="00144BF9" w:rsidRDefault="00144BF9" w:rsidP="00022270">
            <w:pPr>
              <w:widowControl/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</w:tr>
      <w:tr w:rsidR="00144BF9" w14:paraId="0D78CB9A" w14:textId="77777777">
        <w:trPr>
          <w:trHeight w:val="6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98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讲解主题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99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</w:p>
        </w:tc>
      </w:tr>
      <w:tr w:rsidR="00144BF9" w14:paraId="0D78CBA3" w14:textId="77777777">
        <w:trPr>
          <w:trHeight w:val="277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9B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工作单位</w:t>
            </w:r>
          </w:p>
          <w:p w14:paraId="0D78CB9C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意见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9D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4"/>
                <w:szCs w:val="20"/>
              </w:rPr>
            </w:pPr>
          </w:p>
          <w:p w14:paraId="0D78CB9E" w14:textId="77777777" w:rsidR="00144BF9" w:rsidRDefault="00144BF9" w:rsidP="00022270">
            <w:pPr>
              <w:pStyle w:val="a0"/>
              <w:spacing w:after="0" w:line="380" w:lineRule="exact"/>
            </w:pPr>
          </w:p>
          <w:p w14:paraId="0D78CB9F" w14:textId="77777777" w:rsidR="00144BF9" w:rsidRDefault="00144BF9" w:rsidP="00022270">
            <w:pPr>
              <w:pStyle w:val="a0"/>
              <w:spacing w:after="0" w:line="380" w:lineRule="exact"/>
            </w:pPr>
          </w:p>
          <w:p w14:paraId="0D78CBA0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4"/>
                <w:szCs w:val="20"/>
              </w:rPr>
            </w:pPr>
          </w:p>
          <w:p w14:paraId="0D78CBA1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               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（盖章）</w:t>
            </w:r>
          </w:p>
          <w:p w14:paraId="0D78CBA2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                          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年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月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日</w:t>
            </w:r>
          </w:p>
        </w:tc>
      </w:tr>
      <w:tr w:rsidR="00144BF9" w14:paraId="0D78CBAC" w14:textId="77777777">
        <w:trPr>
          <w:trHeight w:val="317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A4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推荐单位</w:t>
            </w:r>
          </w:p>
          <w:p w14:paraId="0D78CBA5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意见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A6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</w:p>
          <w:p w14:paraId="0D78CBA7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         </w:t>
            </w:r>
          </w:p>
          <w:p w14:paraId="0D78CBA8" w14:textId="77777777" w:rsidR="00144BF9" w:rsidRDefault="00144BF9" w:rsidP="00022270">
            <w:pPr>
              <w:suppressAutoHyphens w:val="0"/>
              <w:adjustRightInd w:val="0"/>
              <w:snapToGrid w:val="0"/>
              <w:spacing w:after="0" w:line="380" w:lineRule="exact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</w:p>
          <w:p w14:paraId="0D78CBA9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联系人：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   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联系电话：</w:t>
            </w:r>
          </w:p>
          <w:p w14:paraId="0D78CBAA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             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（盖章）</w:t>
            </w:r>
          </w:p>
          <w:p w14:paraId="0D78CBAB" w14:textId="77777777" w:rsidR="00144BF9" w:rsidRDefault="00000000" w:rsidP="00022270">
            <w:pPr>
              <w:suppressAutoHyphens w:val="0"/>
              <w:adjustRightInd w:val="0"/>
              <w:snapToGrid w:val="0"/>
              <w:spacing w:after="0" w:line="380" w:lineRule="exact"/>
              <w:jc w:val="center"/>
              <w:rPr>
                <w:rFonts w:ascii="Times New Roman" w:eastAsia="方正仿宋_GBK" w:hAnsi="Times New Roman"/>
                <w:snapToGrid w:val="0"/>
                <w:spacing w:val="-4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                              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年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月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 xml:space="preserve">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4"/>
                <w:szCs w:val="22"/>
              </w:rPr>
              <w:t>日</w:t>
            </w:r>
          </w:p>
        </w:tc>
      </w:tr>
    </w:tbl>
    <w:p w14:paraId="0D78CBAD" w14:textId="77777777" w:rsidR="00144BF9" w:rsidRDefault="00144BF9" w:rsidP="00022270">
      <w:pPr>
        <w:pStyle w:val="a0"/>
        <w:spacing w:after="0" w:line="560" w:lineRule="exact"/>
        <w:rPr>
          <w:sz w:val="30"/>
          <w:szCs w:val="30"/>
        </w:rPr>
        <w:sectPr w:rsidR="00144BF9">
          <w:footerReference w:type="default" r:id="rId7"/>
          <w:pgSz w:w="11906" w:h="16838"/>
          <w:pgMar w:top="2098" w:right="1474" w:bottom="1984" w:left="1587" w:header="850" w:footer="992" w:gutter="0"/>
          <w:pgNumType w:fmt="numberInDash" w:start="1"/>
          <w:cols w:space="720"/>
          <w:docGrid w:type="lines" w:linePitch="312"/>
        </w:sectPr>
      </w:pPr>
    </w:p>
    <w:p w14:paraId="0D78CBAE" w14:textId="77777777" w:rsidR="00144BF9" w:rsidRDefault="00000000" w:rsidP="00022270">
      <w:pPr>
        <w:suppressAutoHyphens w:val="0"/>
        <w:spacing w:after="0" w:line="560" w:lineRule="exact"/>
        <w:rPr>
          <w:rFonts w:ascii="方正黑体_GBK" w:eastAsia="方正黑体_GBK" w:hAnsi="Times New Roman"/>
          <w:color w:val="000000"/>
          <w:sz w:val="32"/>
          <w:szCs w:val="32"/>
        </w:rPr>
      </w:pPr>
      <w:r>
        <w:rPr>
          <w:rFonts w:ascii="方正黑体_GBK" w:eastAsia="方正黑体_GBK" w:hAnsi="Times New Roman" w:hint="eastAsia"/>
          <w:color w:val="000000"/>
          <w:sz w:val="32"/>
          <w:szCs w:val="32"/>
        </w:rPr>
        <w:lastRenderedPageBreak/>
        <w:t>附表2</w:t>
      </w:r>
    </w:p>
    <w:p w14:paraId="0D78CBAF" w14:textId="77777777" w:rsidR="00144BF9" w:rsidRDefault="00144BF9" w:rsidP="00022270">
      <w:pPr>
        <w:suppressAutoHyphens w:val="0"/>
        <w:spacing w:after="0" w:line="56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</w:p>
    <w:p w14:paraId="0D78CBB0" w14:textId="77777777" w:rsidR="00144BF9" w:rsidRDefault="00000000" w:rsidP="00022270">
      <w:pPr>
        <w:suppressAutoHyphens w:val="0"/>
        <w:spacing w:after="0" w:line="560" w:lineRule="exact"/>
        <w:jc w:val="center"/>
        <w:rPr>
          <w:rFonts w:ascii="方正小标宋_GBK" w:eastAsia="方正小标宋_GBK" w:hAnsi="Times New Roman"/>
          <w:sz w:val="36"/>
          <w:szCs w:val="36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>2025年全国林业和草原科普讲解大赛报名信息汇总表</w:t>
      </w:r>
    </w:p>
    <w:tbl>
      <w:tblPr>
        <w:tblW w:w="53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702"/>
        <w:gridCol w:w="836"/>
        <w:gridCol w:w="975"/>
        <w:gridCol w:w="1257"/>
        <w:gridCol w:w="1814"/>
        <w:gridCol w:w="1410"/>
        <w:gridCol w:w="1370"/>
        <w:gridCol w:w="3068"/>
        <w:gridCol w:w="1672"/>
      </w:tblGrid>
      <w:tr w:rsidR="00144BF9" w14:paraId="0D78CBBB" w14:textId="77777777">
        <w:trPr>
          <w:trHeight w:hRule="exact" w:val="998"/>
        </w:trPr>
        <w:tc>
          <w:tcPr>
            <w:tcW w:w="391" w:type="pct"/>
            <w:vAlign w:val="center"/>
          </w:tcPr>
          <w:p w14:paraId="0D78CBB1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247" w:type="pct"/>
            <w:vAlign w:val="center"/>
          </w:tcPr>
          <w:p w14:paraId="0D78CBB2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性别</w:t>
            </w:r>
          </w:p>
        </w:tc>
        <w:tc>
          <w:tcPr>
            <w:tcW w:w="294" w:type="pct"/>
            <w:vAlign w:val="center"/>
          </w:tcPr>
          <w:p w14:paraId="0D78CBB3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民族</w:t>
            </w:r>
          </w:p>
        </w:tc>
        <w:tc>
          <w:tcPr>
            <w:tcW w:w="343" w:type="pct"/>
            <w:vAlign w:val="center"/>
          </w:tcPr>
          <w:p w14:paraId="0D78CBB4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出生年</w:t>
            </w:r>
          </w:p>
        </w:tc>
        <w:tc>
          <w:tcPr>
            <w:tcW w:w="442" w:type="pct"/>
            <w:vAlign w:val="center"/>
          </w:tcPr>
          <w:p w14:paraId="0D78CBB5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手机</w:t>
            </w:r>
          </w:p>
        </w:tc>
        <w:tc>
          <w:tcPr>
            <w:tcW w:w="638" w:type="pct"/>
            <w:vAlign w:val="center"/>
          </w:tcPr>
          <w:p w14:paraId="0D78CBB6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工作单位</w:t>
            </w:r>
          </w:p>
        </w:tc>
        <w:tc>
          <w:tcPr>
            <w:tcW w:w="496" w:type="pct"/>
            <w:vAlign w:val="center"/>
          </w:tcPr>
          <w:p w14:paraId="0D78CBB7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微信号</w:t>
            </w:r>
          </w:p>
        </w:tc>
        <w:tc>
          <w:tcPr>
            <w:tcW w:w="482" w:type="pct"/>
            <w:vAlign w:val="center"/>
          </w:tcPr>
          <w:p w14:paraId="0D78CBB8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推荐单位联系方式</w:t>
            </w:r>
          </w:p>
        </w:tc>
        <w:tc>
          <w:tcPr>
            <w:tcW w:w="1079" w:type="pct"/>
            <w:vAlign w:val="center"/>
          </w:tcPr>
          <w:p w14:paraId="0D78CBB9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讲解主题</w:t>
            </w:r>
          </w:p>
        </w:tc>
        <w:tc>
          <w:tcPr>
            <w:tcW w:w="588" w:type="pct"/>
            <w:vAlign w:val="center"/>
          </w:tcPr>
          <w:p w14:paraId="0D78CBBA" w14:textId="77777777" w:rsidR="00144BF9" w:rsidRDefault="00000000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单</w:t>
            </w: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/</w:t>
            </w:r>
            <w:r>
              <w:rPr>
                <w:rFonts w:ascii="Times New Roman" w:eastAsia="方正仿宋_GBK" w:hAnsi="Times New Roman"/>
                <w:b/>
                <w:color w:val="000000"/>
                <w:sz w:val="24"/>
              </w:rPr>
              <w:t>双人住宿</w:t>
            </w:r>
          </w:p>
        </w:tc>
      </w:tr>
      <w:tr w:rsidR="00144BF9" w14:paraId="0D78CBC6" w14:textId="77777777">
        <w:trPr>
          <w:trHeight w:hRule="exact" w:val="737"/>
        </w:trPr>
        <w:tc>
          <w:tcPr>
            <w:tcW w:w="391" w:type="pct"/>
            <w:vAlign w:val="center"/>
          </w:tcPr>
          <w:p w14:paraId="0D78CBBC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47" w:type="pct"/>
            <w:vAlign w:val="center"/>
          </w:tcPr>
          <w:p w14:paraId="0D78CBBD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94" w:type="pct"/>
            <w:vAlign w:val="center"/>
          </w:tcPr>
          <w:p w14:paraId="0D78CBBE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343" w:type="pct"/>
            <w:vAlign w:val="center"/>
          </w:tcPr>
          <w:p w14:paraId="0D78CBBF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0D78CBC0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0D78CBC1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0D78CBC2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82" w:type="pct"/>
            <w:vAlign w:val="center"/>
          </w:tcPr>
          <w:p w14:paraId="0D78CBC3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079" w:type="pct"/>
            <w:vAlign w:val="center"/>
          </w:tcPr>
          <w:p w14:paraId="0D78CBC4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0D78CBC5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44BF9" w14:paraId="0D78CBD1" w14:textId="77777777">
        <w:trPr>
          <w:trHeight w:hRule="exact" w:val="737"/>
        </w:trPr>
        <w:tc>
          <w:tcPr>
            <w:tcW w:w="391" w:type="pct"/>
            <w:vAlign w:val="center"/>
          </w:tcPr>
          <w:p w14:paraId="0D78CBC7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47" w:type="pct"/>
            <w:vAlign w:val="center"/>
          </w:tcPr>
          <w:p w14:paraId="0D78CBC8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94" w:type="pct"/>
            <w:vAlign w:val="center"/>
          </w:tcPr>
          <w:p w14:paraId="0D78CBC9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343" w:type="pct"/>
            <w:vAlign w:val="center"/>
          </w:tcPr>
          <w:p w14:paraId="0D78CBCA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0D78CBCB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0D78CBCC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0D78CBCD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82" w:type="pct"/>
            <w:vAlign w:val="center"/>
          </w:tcPr>
          <w:p w14:paraId="0D78CBCE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079" w:type="pct"/>
            <w:vAlign w:val="center"/>
          </w:tcPr>
          <w:p w14:paraId="0D78CBCF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0D78CBD0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44BF9" w14:paraId="0D78CBDC" w14:textId="77777777">
        <w:trPr>
          <w:trHeight w:hRule="exact" w:val="737"/>
        </w:trPr>
        <w:tc>
          <w:tcPr>
            <w:tcW w:w="391" w:type="pct"/>
            <w:vAlign w:val="center"/>
          </w:tcPr>
          <w:p w14:paraId="0D78CBD2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47" w:type="pct"/>
            <w:vAlign w:val="center"/>
          </w:tcPr>
          <w:p w14:paraId="0D78CBD3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94" w:type="pct"/>
            <w:vAlign w:val="center"/>
          </w:tcPr>
          <w:p w14:paraId="0D78CBD4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343" w:type="pct"/>
            <w:vAlign w:val="center"/>
          </w:tcPr>
          <w:p w14:paraId="0D78CBD5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0D78CBD6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0D78CBD7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0D78CBD8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82" w:type="pct"/>
            <w:vAlign w:val="center"/>
          </w:tcPr>
          <w:p w14:paraId="0D78CBD9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079" w:type="pct"/>
            <w:vAlign w:val="center"/>
          </w:tcPr>
          <w:p w14:paraId="0D78CBDA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0D78CBDB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44BF9" w14:paraId="0D78CBE7" w14:textId="77777777">
        <w:trPr>
          <w:trHeight w:hRule="exact" w:val="737"/>
        </w:trPr>
        <w:tc>
          <w:tcPr>
            <w:tcW w:w="391" w:type="pct"/>
            <w:vAlign w:val="center"/>
          </w:tcPr>
          <w:p w14:paraId="0D78CBDD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47" w:type="pct"/>
            <w:vAlign w:val="center"/>
          </w:tcPr>
          <w:p w14:paraId="0D78CBDE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94" w:type="pct"/>
            <w:vAlign w:val="center"/>
          </w:tcPr>
          <w:p w14:paraId="0D78CBDF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343" w:type="pct"/>
            <w:vAlign w:val="center"/>
          </w:tcPr>
          <w:p w14:paraId="0D78CBE0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0D78CBE1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0D78CBE2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0D78CBE3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82" w:type="pct"/>
            <w:vAlign w:val="center"/>
          </w:tcPr>
          <w:p w14:paraId="0D78CBE4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079" w:type="pct"/>
            <w:vAlign w:val="center"/>
          </w:tcPr>
          <w:p w14:paraId="0D78CBE5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0D78CBE6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44BF9" w14:paraId="0D78CBF2" w14:textId="77777777">
        <w:trPr>
          <w:trHeight w:hRule="exact" w:val="737"/>
        </w:trPr>
        <w:tc>
          <w:tcPr>
            <w:tcW w:w="391" w:type="pct"/>
            <w:vAlign w:val="center"/>
          </w:tcPr>
          <w:p w14:paraId="0D78CBE8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47" w:type="pct"/>
            <w:vAlign w:val="center"/>
          </w:tcPr>
          <w:p w14:paraId="0D78CBE9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94" w:type="pct"/>
            <w:vAlign w:val="center"/>
          </w:tcPr>
          <w:p w14:paraId="0D78CBEA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343" w:type="pct"/>
            <w:vAlign w:val="center"/>
          </w:tcPr>
          <w:p w14:paraId="0D78CBEB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0D78CBEC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0D78CBED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0D78CBEE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82" w:type="pct"/>
            <w:vAlign w:val="center"/>
          </w:tcPr>
          <w:p w14:paraId="0D78CBEF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079" w:type="pct"/>
            <w:vAlign w:val="center"/>
          </w:tcPr>
          <w:p w14:paraId="0D78CBF0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0D78CBF1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44BF9" w14:paraId="0D78CBFD" w14:textId="77777777">
        <w:trPr>
          <w:trHeight w:hRule="exact" w:val="737"/>
        </w:trPr>
        <w:tc>
          <w:tcPr>
            <w:tcW w:w="391" w:type="pct"/>
            <w:vAlign w:val="center"/>
          </w:tcPr>
          <w:p w14:paraId="0D78CBF3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47" w:type="pct"/>
            <w:vAlign w:val="center"/>
          </w:tcPr>
          <w:p w14:paraId="0D78CBF4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94" w:type="pct"/>
            <w:vAlign w:val="center"/>
          </w:tcPr>
          <w:p w14:paraId="0D78CBF5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343" w:type="pct"/>
            <w:vAlign w:val="center"/>
          </w:tcPr>
          <w:p w14:paraId="0D78CBF6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0D78CBF7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0D78CBF8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96" w:type="pct"/>
            <w:vAlign w:val="center"/>
          </w:tcPr>
          <w:p w14:paraId="0D78CBF9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82" w:type="pct"/>
            <w:vAlign w:val="center"/>
          </w:tcPr>
          <w:p w14:paraId="0D78CBFA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079" w:type="pct"/>
            <w:vAlign w:val="center"/>
          </w:tcPr>
          <w:p w14:paraId="0D78CBFB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0D78CBFC" w14:textId="77777777" w:rsidR="00144BF9" w:rsidRDefault="00144BF9" w:rsidP="00022270">
            <w:pPr>
              <w:suppressAutoHyphens w:val="0"/>
              <w:spacing w:after="0"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</w:tbl>
    <w:p w14:paraId="0D78CBFE" w14:textId="77777777" w:rsidR="00144BF9" w:rsidRDefault="00144BF9" w:rsidP="00022270">
      <w:pPr>
        <w:pStyle w:val="a0"/>
        <w:spacing w:after="0" w:line="560" w:lineRule="exact"/>
        <w:rPr>
          <w:sz w:val="30"/>
          <w:szCs w:val="30"/>
        </w:rPr>
      </w:pPr>
    </w:p>
    <w:sectPr w:rsidR="00144BF9">
      <w:footerReference w:type="default" r:id="rId8"/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8231" w14:textId="77777777" w:rsidR="00F2507B" w:rsidRDefault="00F2507B">
      <w:pPr>
        <w:spacing w:after="0" w:line="240" w:lineRule="auto"/>
      </w:pPr>
      <w:r>
        <w:separator/>
      </w:r>
    </w:p>
  </w:endnote>
  <w:endnote w:type="continuationSeparator" w:id="0">
    <w:p w14:paraId="7B728CD7" w14:textId="77777777" w:rsidR="00F2507B" w:rsidRDefault="00F2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微软雅黑"/>
    <w:charset w:val="86"/>
    <w:family w:val="auto"/>
    <w:pitch w:val="default"/>
    <w:sig w:usb0="30000003" w:usb1="2BDF3C10" w:usb2="00000016" w:usb3="00000000" w:csb0="602E0107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CBFF" w14:textId="77777777" w:rsidR="00144BF9" w:rsidRDefault="00000000">
    <w:pPr>
      <w:pStyle w:val="a8"/>
      <w:jc w:val="center"/>
      <w:rPr>
        <w:rFonts w:ascii="仿宋" w:eastAsia="仿宋" w:hAnsi="仿宋"/>
        <w:sz w:val="24"/>
      </w:rPr>
    </w:pPr>
    <w:r>
      <w:rPr>
        <w:rFonts w:ascii="仿宋" w:eastAsia="仿宋" w:hAnsi="仿宋"/>
        <w:sz w:val="24"/>
      </w:rPr>
      <w:fldChar w:fldCharType="begin"/>
    </w:r>
    <w:r>
      <w:rPr>
        <w:rFonts w:ascii="仿宋" w:eastAsia="仿宋" w:hAnsi="仿宋"/>
        <w:sz w:val="24"/>
      </w:rPr>
      <w:instrText>PAGE   \* MERGEFORMAT</w:instrText>
    </w:r>
    <w:r>
      <w:rPr>
        <w:rFonts w:ascii="仿宋" w:eastAsia="仿宋" w:hAnsi="仿宋"/>
        <w:sz w:val="24"/>
      </w:rPr>
      <w:fldChar w:fldCharType="separate"/>
    </w:r>
    <w:r>
      <w:rPr>
        <w:rFonts w:ascii="仿宋" w:eastAsia="仿宋" w:hAnsi="仿宋"/>
        <w:sz w:val="24"/>
        <w:lang w:val="zh-CN"/>
      </w:rPr>
      <w:t>-</w:t>
    </w:r>
    <w:r>
      <w:rPr>
        <w:rFonts w:ascii="仿宋" w:eastAsia="仿宋" w:hAnsi="仿宋"/>
        <w:sz w:val="24"/>
      </w:rPr>
      <w:t xml:space="preserve"> 9 -</w:t>
    </w:r>
    <w:r>
      <w:rPr>
        <w:rFonts w:ascii="仿宋" w:eastAsia="仿宋" w:hAnsi="仿宋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CC00" w14:textId="77777777" w:rsidR="00144BF9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78CC01" wp14:editId="0D78CC02">
              <wp:simplePos x="0" y="0"/>
              <wp:positionH relativeFrom="margin">
                <wp:align>center</wp:align>
              </wp:positionH>
              <wp:positionV relativeFrom="paragraph">
                <wp:posOffset>-209550</wp:posOffset>
              </wp:positionV>
              <wp:extent cx="718185" cy="364490"/>
              <wp:effectExtent l="0" t="0" r="0" b="0"/>
              <wp:wrapNone/>
              <wp:docPr id="1858270836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185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78CC03" w14:textId="77777777" w:rsidR="00144BF9" w:rsidRDefault="00000000">
                          <w:pPr>
                            <w:pStyle w:val="a4"/>
                            <w:jc w:val="center"/>
                            <w:rPr>
                              <w:rFonts w:ascii="仿宋" w:eastAsia="仿宋" w:hAnsi="仿宋" w:cs="仿宋"/>
                              <w:i w:val="0"/>
                              <w:iCs w:val="0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i w:val="0"/>
                              <w:iCs w:val="0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cs="仿宋" w:hint="eastAsia"/>
                              <w:i w:val="0"/>
                              <w:iCs w:val="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仿宋" w:hint="eastAsia"/>
                              <w:i w:val="0"/>
                              <w:i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仿宋" w:hint="eastAsia"/>
                              <w:i w:val="0"/>
                              <w:iCs w:val="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"/>
                              <w:i w:val="0"/>
                              <w:iCs w:val="0"/>
                            </w:rPr>
                            <w:t>10</w:t>
                          </w:r>
                          <w:r>
                            <w:rPr>
                              <w:rFonts w:ascii="宋体" w:hAnsi="宋体" w:cs="仿宋" w:hint="eastAsia"/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i w:val="0"/>
                              <w:iCs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矩形 1" o:spid="_x0000_s1026" o:spt="1" style="position:absolute;left:0pt;margin-top:-16.5pt;height:28.7pt;width:56.55pt;mso-position-horizontal:center;mso-position-horizontal-relative:margin;z-index:251658240;mso-width-relative:page;mso-height-relative:page;" filled="f" stroked="f" coordsize="21600,21600" o:gfxdata="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L1sLcTYAAAABwEAAA8AAAAAAAAAAQAg&#10;AAAAOAAAAGRycy9kb3ducmV2LnhtbFBLAQIUABQAAAAIAIdO4kBvC2nNvwEAAGADAAAOAAAAAAAA&#10;AAEAIAAAAD0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ascii="仿宋" w:hAnsi="仿宋" w:eastAsia="仿宋" w:cs="仿宋"/>
                        <w:i w:val="0"/>
                        <w:iCs w:val="0"/>
                      </w:rPr>
                    </w:pPr>
                    <w:r>
                      <w:rPr>
                        <w:rFonts w:hint="eastAsia" w:ascii="仿宋" w:hAnsi="仿宋" w:eastAsia="仿宋" w:cs="仿宋"/>
                        <w:i w:val="0"/>
                        <w:iCs w:val="0"/>
                      </w:rPr>
                      <w:t xml:space="preserve">- </w:t>
                    </w:r>
                    <w:r>
                      <w:rPr>
                        <w:rFonts w:hint="eastAsia" w:ascii="宋体" w:hAnsi="宋体" w:cs="仿宋"/>
                        <w:i w:val="0"/>
                        <w:iCs w:val="0"/>
                      </w:rPr>
                      <w:fldChar w:fldCharType="begin"/>
                    </w:r>
                    <w:r>
                      <w:rPr>
                        <w:rFonts w:hint="eastAsia" w:ascii="宋体" w:hAnsi="宋体" w:cs="仿宋"/>
                        <w:i w:val="0"/>
                        <w:iCs w:val="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仿宋"/>
                        <w:i w:val="0"/>
                        <w:iCs w:val="0"/>
                      </w:rPr>
                      <w:fldChar w:fldCharType="separate"/>
                    </w:r>
                    <w:r>
                      <w:rPr>
                        <w:rFonts w:ascii="宋体" w:hAnsi="宋体" w:cs="仿宋"/>
                        <w:i w:val="0"/>
                        <w:iCs w:val="0"/>
                      </w:rPr>
                      <w:t>10</w:t>
                    </w:r>
                    <w:r>
                      <w:rPr>
                        <w:rFonts w:hint="eastAsia" w:ascii="宋体" w:hAnsi="宋体" w:cs="仿宋"/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i w:val="0"/>
                        <w:iCs w:val="0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1828" w14:textId="77777777" w:rsidR="00F2507B" w:rsidRDefault="00F2507B">
      <w:pPr>
        <w:spacing w:after="0" w:line="240" w:lineRule="auto"/>
      </w:pPr>
      <w:r>
        <w:separator/>
      </w:r>
    </w:p>
  </w:footnote>
  <w:footnote w:type="continuationSeparator" w:id="0">
    <w:p w14:paraId="09CA4A79" w14:textId="77777777" w:rsidR="00F2507B" w:rsidRDefault="00F25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270"/>
    <w:rsid w:val="00023738"/>
    <w:rsid w:val="00027474"/>
    <w:rsid w:val="00045F1C"/>
    <w:rsid w:val="00073DCD"/>
    <w:rsid w:val="000A66C6"/>
    <w:rsid w:val="000F4B1E"/>
    <w:rsid w:val="00101CD9"/>
    <w:rsid w:val="0010475F"/>
    <w:rsid w:val="00104804"/>
    <w:rsid w:val="0012514A"/>
    <w:rsid w:val="00144BF9"/>
    <w:rsid w:val="00160B7D"/>
    <w:rsid w:val="00172A27"/>
    <w:rsid w:val="00183E1C"/>
    <w:rsid w:val="001D2C32"/>
    <w:rsid w:val="001F446E"/>
    <w:rsid w:val="00214250"/>
    <w:rsid w:val="00222941"/>
    <w:rsid w:val="00261CE1"/>
    <w:rsid w:val="00262282"/>
    <w:rsid w:val="003827EC"/>
    <w:rsid w:val="003E6A70"/>
    <w:rsid w:val="00431272"/>
    <w:rsid w:val="004377F3"/>
    <w:rsid w:val="00452DF3"/>
    <w:rsid w:val="0045552C"/>
    <w:rsid w:val="0046331C"/>
    <w:rsid w:val="004B0E67"/>
    <w:rsid w:val="004D05BF"/>
    <w:rsid w:val="004E7733"/>
    <w:rsid w:val="004F10E8"/>
    <w:rsid w:val="0050479F"/>
    <w:rsid w:val="0051371D"/>
    <w:rsid w:val="00515D51"/>
    <w:rsid w:val="0052347A"/>
    <w:rsid w:val="005333D7"/>
    <w:rsid w:val="005529A6"/>
    <w:rsid w:val="005747BF"/>
    <w:rsid w:val="00577600"/>
    <w:rsid w:val="0058287E"/>
    <w:rsid w:val="005A143D"/>
    <w:rsid w:val="005B7111"/>
    <w:rsid w:val="005F08E8"/>
    <w:rsid w:val="006963E8"/>
    <w:rsid w:val="006B1829"/>
    <w:rsid w:val="006B60DE"/>
    <w:rsid w:val="00702CF7"/>
    <w:rsid w:val="00713D11"/>
    <w:rsid w:val="007228C6"/>
    <w:rsid w:val="00740CF3"/>
    <w:rsid w:val="007D2188"/>
    <w:rsid w:val="007D2978"/>
    <w:rsid w:val="007E2C5C"/>
    <w:rsid w:val="00885B11"/>
    <w:rsid w:val="008A02EE"/>
    <w:rsid w:val="008A72AD"/>
    <w:rsid w:val="008D4C3D"/>
    <w:rsid w:val="008D5753"/>
    <w:rsid w:val="009606BA"/>
    <w:rsid w:val="00982AE8"/>
    <w:rsid w:val="009A3A42"/>
    <w:rsid w:val="00A42C0A"/>
    <w:rsid w:val="00A44D83"/>
    <w:rsid w:val="00A544D5"/>
    <w:rsid w:val="00A6649F"/>
    <w:rsid w:val="00A7297B"/>
    <w:rsid w:val="00A75120"/>
    <w:rsid w:val="00A80B5C"/>
    <w:rsid w:val="00AA24ED"/>
    <w:rsid w:val="00AD11A1"/>
    <w:rsid w:val="00AE5303"/>
    <w:rsid w:val="00B07D44"/>
    <w:rsid w:val="00B10AE9"/>
    <w:rsid w:val="00B453AC"/>
    <w:rsid w:val="00B73A6C"/>
    <w:rsid w:val="00B75E42"/>
    <w:rsid w:val="00B94CFF"/>
    <w:rsid w:val="00BA0246"/>
    <w:rsid w:val="00BB6214"/>
    <w:rsid w:val="00BE470E"/>
    <w:rsid w:val="00BF2CD9"/>
    <w:rsid w:val="00C2508E"/>
    <w:rsid w:val="00C3323B"/>
    <w:rsid w:val="00C35B1D"/>
    <w:rsid w:val="00C36772"/>
    <w:rsid w:val="00C41F7B"/>
    <w:rsid w:val="00C8367E"/>
    <w:rsid w:val="00CE2274"/>
    <w:rsid w:val="00CF3D8A"/>
    <w:rsid w:val="00CF5158"/>
    <w:rsid w:val="00D136FB"/>
    <w:rsid w:val="00D366BA"/>
    <w:rsid w:val="00D90A6F"/>
    <w:rsid w:val="00DD476E"/>
    <w:rsid w:val="00E0037A"/>
    <w:rsid w:val="00E1092E"/>
    <w:rsid w:val="00E21C14"/>
    <w:rsid w:val="00E33433"/>
    <w:rsid w:val="00EB6FD9"/>
    <w:rsid w:val="00F2507B"/>
    <w:rsid w:val="00F5398B"/>
    <w:rsid w:val="00F82C8B"/>
    <w:rsid w:val="00F8761B"/>
    <w:rsid w:val="00FB342A"/>
    <w:rsid w:val="00FC539B"/>
    <w:rsid w:val="00FD3A8A"/>
    <w:rsid w:val="00FD608F"/>
    <w:rsid w:val="00FE5815"/>
    <w:rsid w:val="220F716F"/>
    <w:rsid w:val="273D491E"/>
    <w:rsid w:val="2E04283C"/>
    <w:rsid w:val="35255DDE"/>
    <w:rsid w:val="3BF60DD7"/>
    <w:rsid w:val="3F595220"/>
    <w:rsid w:val="4EFD3558"/>
    <w:rsid w:val="57DBA160"/>
    <w:rsid w:val="5D8687E0"/>
    <w:rsid w:val="5E775486"/>
    <w:rsid w:val="5FFD8C14"/>
    <w:rsid w:val="66EE7019"/>
    <w:rsid w:val="6F71AD15"/>
    <w:rsid w:val="7569B812"/>
    <w:rsid w:val="7775C5CD"/>
    <w:rsid w:val="7BFF9EAD"/>
    <w:rsid w:val="7FEB2C5D"/>
    <w:rsid w:val="7FFAD2A9"/>
    <w:rsid w:val="82D96AA9"/>
    <w:rsid w:val="8A3E81CB"/>
    <w:rsid w:val="BF675C0E"/>
    <w:rsid w:val="BFAE7370"/>
    <w:rsid w:val="CBFF88D8"/>
    <w:rsid w:val="CD5F2606"/>
    <w:rsid w:val="CFE370C0"/>
    <w:rsid w:val="D95F6B57"/>
    <w:rsid w:val="DE7772DE"/>
    <w:rsid w:val="EEDE1CE5"/>
    <w:rsid w:val="F51746BE"/>
    <w:rsid w:val="F72D5196"/>
    <w:rsid w:val="F78FC986"/>
    <w:rsid w:val="FE5F1FFD"/>
    <w:rsid w:val="FFA6C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78CB22"/>
  <w15:docId w15:val="{9280746B-8D4A-4F8F-9C2A-C325D0F3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List"/>
    <w:basedOn w:val="a0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c">
    <w:name w:val="Normal (Web)"/>
    <w:basedOn w:val="a"/>
    <w:qFormat/>
    <w:rPr>
      <w:sz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9">
    <w:name w:val="页脚 字符"/>
    <w:link w:val="a8"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1">
    <w:name w:val="默认段落字体1"/>
    <w:qFormat/>
  </w:style>
  <w:style w:type="paragraph" w:customStyle="1" w:styleId="10">
    <w:name w:val="修订1"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f">
    <w:name w:val="Revision"/>
    <w:hidden/>
    <w:uiPriority w:val="99"/>
    <w:unhideWhenUsed/>
    <w:rsid w:val="008A72AD"/>
    <w:pPr>
      <w:spacing w:after="0" w:line="240" w:lineRule="auto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uos</dc:creator>
  <cp:lastModifiedBy>ong W</cp:lastModifiedBy>
  <cp:revision>13</cp:revision>
  <cp:lastPrinted>2025-12-05T16:44:00Z</cp:lastPrinted>
  <dcterms:created xsi:type="dcterms:W3CDTF">2025-12-05T04:38:00Z</dcterms:created>
  <dcterms:modified xsi:type="dcterms:W3CDTF">2025-12-03T10:01:00Z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434B476C371C6B86001323690085D701_43</vt:lpwstr>
  </property>
  <property fmtid="{D5CDD505-2E9C-101B-9397-08002B2CF9AE}" pid="4" name="KSOTemplateDocerSaveRecord">
    <vt:lpwstr>eyJoZGlkIjoiNTVjOTg4MzU1ZjJjOWM4MGEyODhkMzcwMWJlM2U5MzMiLCJ1c2VySWQiOiIxNjU0NjE2NzE1In0=</vt:lpwstr>
  </property>
</Properties>
</file>